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FC" w:rsidRDefault="000D7DFC" w:rsidP="000D7DFC">
      <w:pPr>
        <w:spacing w:line="276" w:lineRule="auto"/>
        <w:ind w:right="-619"/>
        <w:jc w:val="both"/>
        <w:rPr>
          <w:sz w:val="28"/>
          <w:szCs w:val="28"/>
          <w:lang w:val="uk-UA"/>
        </w:rPr>
      </w:pPr>
      <w:r>
        <w:rPr>
          <w:rFonts w:ascii="Helvetica Neue" w:eastAsiaTheme="minorHAnsi" w:hAnsi="Helvetica Neue" w:cs="Helvetica Neue"/>
          <w:sz w:val="26"/>
          <w:szCs w:val="26"/>
          <w:lang w:eastAsia="en-US"/>
        </w:rPr>
        <w:t>УДК 618.3/.5-06:618.36-007.4:618.383:618.583</w:t>
      </w:r>
    </w:p>
    <w:p w:rsidR="000D7DFC" w:rsidRDefault="000D7DFC" w:rsidP="000D7DFC">
      <w:pPr>
        <w:spacing w:line="276" w:lineRule="auto"/>
        <w:ind w:right="-619"/>
        <w:jc w:val="both"/>
        <w:rPr>
          <w:sz w:val="28"/>
          <w:szCs w:val="28"/>
          <w:lang w:val="uk-UA"/>
        </w:rPr>
      </w:pPr>
    </w:p>
    <w:p w:rsidR="000D7DFC" w:rsidRDefault="000D7DFC" w:rsidP="000D7DFC">
      <w:pPr>
        <w:ind w:right="-619" w:firstLine="708"/>
        <w:contextualSpacing/>
        <w:jc w:val="center"/>
        <w:rPr>
          <w:b/>
          <w:bCs/>
          <w:sz w:val="28"/>
          <w:szCs w:val="28"/>
          <w:lang w:val="uk-UA"/>
        </w:rPr>
      </w:pPr>
      <w:r w:rsidRPr="00F730E9">
        <w:rPr>
          <w:b/>
          <w:bCs/>
          <w:sz w:val="28"/>
          <w:szCs w:val="28"/>
          <w:lang w:val="uk-UA"/>
        </w:rPr>
        <w:t>Клінічний випадок</w:t>
      </w:r>
      <w:r w:rsidRPr="00E20125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розродження вагітної з</w:t>
      </w:r>
      <w:r w:rsidRPr="00F730E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F730E9">
        <w:rPr>
          <w:b/>
          <w:bCs/>
          <w:sz w:val="28"/>
          <w:szCs w:val="28"/>
          <w:lang w:val="en-US"/>
        </w:rPr>
        <w:t>Vasa</w:t>
      </w:r>
      <w:proofErr w:type="spellEnd"/>
      <w:r w:rsidRPr="00F730E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F730E9">
        <w:rPr>
          <w:b/>
          <w:bCs/>
          <w:sz w:val="28"/>
          <w:szCs w:val="28"/>
          <w:lang w:val="en-US"/>
        </w:rPr>
        <w:t>previa</w:t>
      </w:r>
      <w:proofErr w:type="spellEnd"/>
      <w:r w:rsidRPr="00F730E9">
        <w:rPr>
          <w:b/>
          <w:bCs/>
          <w:sz w:val="28"/>
          <w:szCs w:val="28"/>
          <w:lang w:val="uk-UA"/>
        </w:rPr>
        <w:t xml:space="preserve"> на фоні </w:t>
      </w:r>
      <w:r w:rsidRPr="00F730E9">
        <w:rPr>
          <w:b/>
          <w:bCs/>
          <w:sz w:val="28"/>
          <w:szCs w:val="28"/>
          <w:lang w:val="en-US"/>
        </w:rPr>
        <w:t>Placenta</w:t>
      </w:r>
      <w:r w:rsidRPr="00F730E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F730E9">
        <w:rPr>
          <w:b/>
          <w:bCs/>
          <w:sz w:val="28"/>
          <w:szCs w:val="28"/>
          <w:lang w:val="en-US"/>
        </w:rPr>
        <w:t>previa</w:t>
      </w:r>
      <w:proofErr w:type="spellEnd"/>
      <w:r w:rsidRPr="00F730E9">
        <w:rPr>
          <w:b/>
          <w:bCs/>
          <w:sz w:val="28"/>
          <w:szCs w:val="28"/>
          <w:lang w:val="uk-UA"/>
        </w:rPr>
        <w:t>/</w:t>
      </w:r>
      <w:proofErr w:type="spellStart"/>
      <w:r>
        <w:rPr>
          <w:b/>
          <w:bCs/>
          <w:sz w:val="28"/>
          <w:szCs w:val="28"/>
          <w:lang w:val="en-US"/>
        </w:rPr>
        <w:t>accreta</w:t>
      </w:r>
      <w:proofErr w:type="spellEnd"/>
    </w:p>
    <w:p w:rsidR="000D7DFC" w:rsidRPr="000D7DFC" w:rsidRDefault="000D7DFC" w:rsidP="000D7DFC">
      <w:pPr>
        <w:ind w:right="-619"/>
        <w:contextualSpacing/>
        <w:jc w:val="both"/>
        <w:rPr>
          <w:i/>
          <w:iCs/>
          <w:position w:val="6"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0D7DFC">
        <w:rPr>
          <w:i/>
          <w:iCs/>
          <w:sz w:val="28"/>
          <w:szCs w:val="28"/>
          <w:lang w:val="uk-UA"/>
        </w:rPr>
        <w:t>Голяновський</w:t>
      </w:r>
      <w:proofErr w:type="spellEnd"/>
      <w:r w:rsidRPr="000D7DFC">
        <w:rPr>
          <w:i/>
          <w:iCs/>
          <w:sz w:val="28"/>
          <w:szCs w:val="28"/>
          <w:lang w:val="uk-UA"/>
        </w:rPr>
        <w:t xml:space="preserve"> О.В.</w:t>
      </w:r>
      <w:r>
        <w:rPr>
          <w:i/>
          <w:iCs/>
          <w:sz w:val="28"/>
          <w:szCs w:val="28"/>
          <w:vertAlign w:val="superscript"/>
          <w:lang w:val="uk-UA"/>
        </w:rPr>
        <w:t>1</w:t>
      </w:r>
      <w:r w:rsidRPr="000D7DFC">
        <w:rPr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i/>
          <w:iCs/>
          <w:sz w:val="28"/>
          <w:szCs w:val="28"/>
          <w:lang w:val="uk-UA"/>
        </w:rPr>
        <w:t>Дядик</w:t>
      </w:r>
      <w:proofErr w:type="spellEnd"/>
      <w:r>
        <w:rPr>
          <w:i/>
          <w:iCs/>
          <w:sz w:val="28"/>
          <w:szCs w:val="28"/>
          <w:lang w:val="uk-UA"/>
        </w:rPr>
        <w:t xml:space="preserve"> О.О.</w:t>
      </w:r>
      <w:r>
        <w:rPr>
          <w:i/>
          <w:iCs/>
          <w:sz w:val="28"/>
          <w:szCs w:val="28"/>
          <w:vertAlign w:val="superscript"/>
          <w:lang w:val="uk-UA"/>
        </w:rPr>
        <w:t>1</w:t>
      </w:r>
      <w:r>
        <w:rPr>
          <w:i/>
          <w:iCs/>
          <w:sz w:val="28"/>
          <w:szCs w:val="28"/>
          <w:lang w:val="uk-UA"/>
        </w:rPr>
        <w:t xml:space="preserve">, </w:t>
      </w:r>
      <w:proofErr w:type="spellStart"/>
      <w:r>
        <w:rPr>
          <w:i/>
          <w:iCs/>
          <w:sz w:val="28"/>
          <w:szCs w:val="28"/>
          <w:lang w:val="uk-UA"/>
        </w:rPr>
        <w:t>Ошовський</w:t>
      </w:r>
      <w:proofErr w:type="spellEnd"/>
      <w:r>
        <w:rPr>
          <w:i/>
          <w:iCs/>
          <w:sz w:val="28"/>
          <w:szCs w:val="28"/>
          <w:lang w:val="uk-UA"/>
        </w:rPr>
        <w:t xml:space="preserve"> В.І.</w:t>
      </w:r>
      <w:r>
        <w:rPr>
          <w:i/>
          <w:iCs/>
          <w:sz w:val="28"/>
          <w:szCs w:val="28"/>
          <w:vertAlign w:val="superscript"/>
          <w:lang w:val="uk-UA"/>
        </w:rPr>
        <w:t>1</w:t>
      </w:r>
      <w:r w:rsidRPr="00581448">
        <w:rPr>
          <w:i/>
          <w:iCs/>
          <w:sz w:val="28"/>
          <w:szCs w:val="28"/>
          <w:vertAlign w:val="superscript"/>
          <w:lang w:val="uk-UA"/>
        </w:rPr>
        <w:t>,3</w:t>
      </w:r>
      <w:r>
        <w:rPr>
          <w:i/>
          <w:iCs/>
          <w:sz w:val="28"/>
          <w:szCs w:val="28"/>
          <w:lang w:val="uk-UA"/>
        </w:rPr>
        <w:t xml:space="preserve">, </w:t>
      </w:r>
      <w:proofErr w:type="spellStart"/>
      <w:r>
        <w:rPr>
          <w:i/>
          <w:iCs/>
          <w:sz w:val="28"/>
          <w:szCs w:val="28"/>
          <w:lang w:val="uk-UA"/>
        </w:rPr>
        <w:t>Гейнц</w:t>
      </w:r>
      <w:proofErr w:type="spellEnd"/>
      <w:r>
        <w:rPr>
          <w:i/>
          <w:iCs/>
          <w:sz w:val="28"/>
          <w:szCs w:val="28"/>
          <w:lang w:val="uk-UA"/>
        </w:rPr>
        <w:t xml:space="preserve"> Н.Є.</w:t>
      </w:r>
      <w:r>
        <w:rPr>
          <w:i/>
          <w:iCs/>
          <w:sz w:val="28"/>
          <w:szCs w:val="28"/>
          <w:vertAlign w:val="superscript"/>
          <w:lang w:val="uk-UA"/>
        </w:rPr>
        <w:t>2</w:t>
      </w:r>
      <w:r>
        <w:rPr>
          <w:i/>
          <w:iCs/>
          <w:sz w:val="28"/>
          <w:szCs w:val="28"/>
          <w:lang w:val="uk-UA"/>
        </w:rPr>
        <w:t>,</w:t>
      </w:r>
      <w:r w:rsidRPr="000D7DFC">
        <w:rPr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i/>
          <w:iCs/>
          <w:sz w:val="28"/>
          <w:szCs w:val="28"/>
          <w:lang w:val="uk-UA"/>
        </w:rPr>
        <w:t>Мехедко</w:t>
      </w:r>
      <w:proofErr w:type="spellEnd"/>
      <w:r>
        <w:rPr>
          <w:i/>
          <w:iCs/>
          <w:sz w:val="28"/>
          <w:szCs w:val="28"/>
          <w:lang w:val="uk-UA"/>
        </w:rPr>
        <w:t xml:space="preserve"> В.В.</w:t>
      </w:r>
      <w:r>
        <w:rPr>
          <w:i/>
          <w:iCs/>
          <w:sz w:val="28"/>
          <w:szCs w:val="28"/>
          <w:vertAlign w:val="superscript"/>
          <w:lang w:val="uk-UA"/>
        </w:rPr>
        <w:t>1</w:t>
      </w:r>
      <w:r w:rsidRPr="000D7DFC">
        <w:rPr>
          <w:i/>
          <w:iCs/>
          <w:position w:val="6"/>
          <w:sz w:val="28"/>
          <w:szCs w:val="28"/>
          <w:lang w:val="uk-UA"/>
        </w:rPr>
        <w:t xml:space="preserve"> </w:t>
      </w:r>
    </w:p>
    <w:p w:rsidR="000D7DFC" w:rsidRPr="000D7DFC" w:rsidRDefault="000D7DFC" w:rsidP="000D7DFC">
      <w:pPr>
        <w:ind w:right="-618"/>
        <w:contextualSpacing/>
        <w:jc w:val="both"/>
        <w:rPr>
          <w:i/>
          <w:iCs/>
          <w:position w:val="6"/>
          <w:sz w:val="28"/>
          <w:szCs w:val="28"/>
          <w:lang w:val="uk-UA"/>
        </w:rPr>
      </w:pPr>
    </w:p>
    <w:p w:rsidR="000D7DFC" w:rsidRDefault="000D7DFC" w:rsidP="000D7DFC">
      <w:pPr>
        <w:ind w:right="-619"/>
        <w:contextualSpacing/>
        <w:jc w:val="both"/>
        <w:rPr>
          <w:rFonts w:ascii="PetersburgC" w:hAnsi="PetersburgC"/>
          <w:sz w:val="28"/>
          <w:szCs w:val="28"/>
          <w:lang w:val="uk-UA"/>
        </w:rPr>
      </w:pPr>
      <w:r>
        <w:rPr>
          <w:rFonts w:ascii="PetersburgC" w:hAnsi="PetersburgC"/>
          <w:sz w:val="28"/>
          <w:szCs w:val="28"/>
          <w:vertAlign w:val="superscript"/>
          <w:lang w:val="uk-UA"/>
        </w:rPr>
        <w:t>1</w:t>
      </w:r>
      <w:proofErr w:type="spellStart"/>
      <w:r w:rsidRPr="00570A85">
        <w:rPr>
          <w:rFonts w:ascii="PetersburgC" w:hAnsi="PetersburgC"/>
          <w:sz w:val="28"/>
          <w:szCs w:val="28"/>
        </w:rPr>
        <w:t>Національн</w:t>
      </w:r>
      <w:r w:rsidRPr="00570A85">
        <w:rPr>
          <w:rFonts w:ascii="PetersburgC" w:hAnsi="PetersburgC"/>
          <w:sz w:val="28"/>
          <w:szCs w:val="28"/>
          <w:lang w:val="uk-UA"/>
        </w:rPr>
        <w:t>ий</w:t>
      </w:r>
      <w:proofErr w:type="spellEnd"/>
      <w:r w:rsidRPr="00570A85">
        <w:rPr>
          <w:rFonts w:ascii="PetersburgC" w:hAnsi="PetersburgC"/>
          <w:sz w:val="28"/>
          <w:szCs w:val="28"/>
        </w:rPr>
        <w:t xml:space="preserve"> </w:t>
      </w:r>
      <w:r w:rsidRPr="00570A85">
        <w:rPr>
          <w:rFonts w:ascii="PetersburgC" w:hAnsi="PetersburgC"/>
          <w:sz w:val="28"/>
          <w:szCs w:val="28"/>
          <w:lang w:val="uk-UA"/>
        </w:rPr>
        <w:t>Університет охорони здоров</w:t>
      </w:r>
      <w:r w:rsidRPr="00570A85">
        <w:rPr>
          <w:rFonts w:ascii="PetersburgC" w:hAnsi="PetersburgC"/>
          <w:sz w:val="28"/>
          <w:szCs w:val="28"/>
        </w:rPr>
        <w:t>’</w:t>
      </w:r>
      <w:r w:rsidRPr="00570A85">
        <w:rPr>
          <w:rFonts w:ascii="PetersburgC" w:hAnsi="PetersburgC"/>
          <w:sz w:val="28"/>
          <w:szCs w:val="28"/>
          <w:lang w:val="uk-UA"/>
        </w:rPr>
        <w:t xml:space="preserve">я України </w:t>
      </w:r>
      <w:proofErr w:type="spellStart"/>
      <w:r w:rsidRPr="00570A85">
        <w:rPr>
          <w:rFonts w:ascii="PetersburgC" w:hAnsi="PetersburgC"/>
          <w:sz w:val="28"/>
          <w:szCs w:val="28"/>
        </w:rPr>
        <w:t>імені</w:t>
      </w:r>
      <w:proofErr w:type="spellEnd"/>
      <w:r w:rsidRPr="00570A85">
        <w:rPr>
          <w:rFonts w:ascii="PetersburgC" w:hAnsi="PetersburgC"/>
          <w:sz w:val="28"/>
          <w:szCs w:val="28"/>
        </w:rPr>
        <w:t xml:space="preserve"> П.Л. </w:t>
      </w:r>
      <w:proofErr w:type="spellStart"/>
      <w:r w:rsidRPr="00570A85">
        <w:rPr>
          <w:rFonts w:ascii="PetersburgC" w:hAnsi="PetersburgC"/>
          <w:sz w:val="28"/>
          <w:szCs w:val="28"/>
        </w:rPr>
        <w:t>Шупика</w:t>
      </w:r>
      <w:proofErr w:type="spellEnd"/>
      <w:r>
        <w:rPr>
          <w:rFonts w:ascii="PetersburgC" w:hAnsi="PetersburgC"/>
          <w:sz w:val="28"/>
          <w:szCs w:val="28"/>
          <w:lang w:val="uk-UA"/>
        </w:rPr>
        <w:t xml:space="preserve"> </w:t>
      </w:r>
      <w:r>
        <w:rPr>
          <w:rFonts w:ascii="PetersburgC" w:hAnsi="PetersburgC"/>
          <w:sz w:val="28"/>
          <w:szCs w:val="28"/>
          <w:vertAlign w:val="superscript"/>
          <w:lang w:val="uk-UA"/>
        </w:rPr>
        <w:t>2</w:t>
      </w:r>
      <w:r>
        <w:rPr>
          <w:rFonts w:ascii="PetersburgC" w:hAnsi="PetersburgC"/>
          <w:sz w:val="28"/>
          <w:szCs w:val="28"/>
          <w:lang w:val="uk-UA"/>
        </w:rPr>
        <w:t xml:space="preserve">Київський обласний </w:t>
      </w:r>
      <w:proofErr w:type="spellStart"/>
      <w:r>
        <w:rPr>
          <w:rFonts w:ascii="PetersburgC" w:hAnsi="PetersburgC"/>
          <w:sz w:val="28"/>
          <w:szCs w:val="28"/>
          <w:lang w:val="uk-UA"/>
        </w:rPr>
        <w:t>перинатальний</w:t>
      </w:r>
      <w:proofErr w:type="spellEnd"/>
      <w:r>
        <w:rPr>
          <w:rFonts w:ascii="PetersburgC" w:hAnsi="PetersburgC"/>
          <w:sz w:val="28"/>
          <w:szCs w:val="28"/>
          <w:lang w:val="uk-UA"/>
        </w:rPr>
        <w:t xml:space="preserve"> центр</w:t>
      </w:r>
    </w:p>
    <w:p w:rsidR="000D7DFC" w:rsidRDefault="000D7DFC" w:rsidP="000D7DFC">
      <w:pPr>
        <w:ind w:right="-619"/>
        <w:contextualSpacing/>
        <w:jc w:val="both"/>
        <w:rPr>
          <w:rFonts w:ascii="PetersburgC" w:hAnsi="PetersburgC"/>
          <w:sz w:val="28"/>
          <w:szCs w:val="28"/>
          <w:lang w:val="uk-UA"/>
        </w:rPr>
      </w:pPr>
      <w:r w:rsidRPr="00257A02">
        <w:rPr>
          <w:rFonts w:ascii="PetersburgC" w:hAnsi="PetersburgC"/>
          <w:sz w:val="28"/>
          <w:szCs w:val="28"/>
          <w:lang w:val="uk-UA"/>
        </w:rPr>
        <w:t xml:space="preserve"> </w:t>
      </w:r>
      <w:r w:rsidRPr="00257A02">
        <w:rPr>
          <w:rFonts w:ascii="PetersburgC" w:hAnsi="PetersburgC"/>
          <w:sz w:val="28"/>
          <w:szCs w:val="28"/>
          <w:vertAlign w:val="superscript"/>
          <w:lang w:val="uk-UA"/>
        </w:rPr>
        <w:t xml:space="preserve">3 </w:t>
      </w:r>
      <w:r>
        <w:rPr>
          <w:rFonts w:ascii="PetersburgC" w:hAnsi="PetersburgC"/>
          <w:sz w:val="28"/>
          <w:szCs w:val="28"/>
          <w:lang w:val="uk-UA"/>
        </w:rPr>
        <w:t>«</w:t>
      </w:r>
      <w:proofErr w:type="spellStart"/>
      <w:r>
        <w:rPr>
          <w:rFonts w:ascii="PetersburgC" w:hAnsi="PetersburgC"/>
          <w:sz w:val="28"/>
          <w:szCs w:val="28"/>
          <w:lang w:val="uk-UA"/>
        </w:rPr>
        <w:t>Уніклініка</w:t>
      </w:r>
      <w:proofErr w:type="spellEnd"/>
      <w:r>
        <w:rPr>
          <w:rFonts w:ascii="PetersburgC" w:hAnsi="PetersburgC"/>
          <w:sz w:val="28"/>
          <w:szCs w:val="28"/>
          <w:lang w:val="uk-UA"/>
        </w:rPr>
        <w:t>» Медичний центр</w:t>
      </w:r>
    </w:p>
    <w:p w:rsidR="000D7DFC" w:rsidRPr="005936F6" w:rsidRDefault="000D7DFC" w:rsidP="000D7DFC">
      <w:pPr>
        <w:ind w:right="-619"/>
        <w:contextualSpacing/>
        <w:jc w:val="both"/>
        <w:rPr>
          <w:rFonts w:ascii="PetersburgC" w:hAnsi="PetersburgC"/>
          <w:sz w:val="28"/>
          <w:szCs w:val="28"/>
          <w:lang w:val="uk-UA"/>
        </w:rPr>
      </w:pPr>
    </w:p>
    <w:p w:rsidR="000D7DFC" w:rsidRPr="000D7DFC" w:rsidRDefault="000D7DFC" w:rsidP="000D7DFC">
      <w:pPr>
        <w:ind w:right="-563"/>
        <w:jc w:val="both"/>
        <w:rPr>
          <w:sz w:val="28"/>
          <w:szCs w:val="28"/>
          <w:lang w:val="uk-UA"/>
        </w:rPr>
      </w:pPr>
      <w:r w:rsidRPr="000D7DFC">
        <w:rPr>
          <w:b/>
          <w:i/>
          <w:sz w:val="28"/>
          <w:szCs w:val="28"/>
          <w:lang w:val="uk-UA"/>
        </w:rPr>
        <w:t>Резюме.</w:t>
      </w:r>
      <w:r w:rsidRPr="000D7DFC">
        <w:rPr>
          <w:sz w:val="28"/>
          <w:szCs w:val="28"/>
          <w:lang w:val="uk-UA"/>
        </w:rPr>
        <w:t xml:space="preserve"> </w:t>
      </w:r>
      <w:proofErr w:type="spellStart"/>
      <w:r w:rsidRPr="00704E55">
        <w:rPr>
          <w:b/>
          <w:bCs/>
          <w:i/>
          <w:iCs/>
          <w:sz w:val="28"/>
          <w:szCs w:val="28"/>
        </w:rPr>
        <w:t>Vasa</w:t>
      </w:r>
      <w:proofErr w:type="spellEnd"/>
      <w:r w:rsidRPr="000D7DFC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704E55">
        <w:rPr>
          <w:b/>
          <w:bCs/>
          <w:i/>
          <w:iCs/>
          <w:sz w:val="28"/>
          <w:szCs w:val="28"/>
        </w:rPr>
        <w:t>previa</w:t>
      </w:r>
      <w:proofErr w:type="spellEnd"/>
      <w:r w:rsidRPr="000D7DFC">
        <w:rPr>
          <w:b/>
          <w:bCs/>
          <w:i/>
          <w:iCs/>
          <w:sz w:val="28"/>
          <w:szCs w:val="28"/>
          <w:lang w:val="uk-UA"/>
        </w:rPr>
        <w:t xml:space="preserve"> (передлежання судин)</w:t>
      </w:r>
      <w:r w:rsidRPr="000D7DFC">
        <w:rPr>
          <w:sz w:val="28"/>
          <w:szCs w:val="28"/>
          <w:lang w:val="uk-UA"/>
        </w:rPr>
        <w:t xml:space="preserve"> – характеризується передлежанням кровоносних судин пуповини, які проходять крізь плодові оболонки над внутрішнім вічком шийки матки або в безпосередній близькості від нього (до 5 см) та зв'язані з </w:t>
      </w:r>
      <w:proofErr w:type="spellStart"/>
      <w:r w:rsidRPr="000D7DFC">
        <w:rPr>
          <w:sz w:val="28"/>
          <w:szCs w:val="28"/>
          <w:lang w:val="uk-UA"/>
        </w:rPr>
        <w:t>пуповинним</w:t>
      </w:r>
      <w:proofErr w:type="spellEnd"/>
      <w:r w:rsidRPr="000D7DFC">
        <w:rPr>
          <w:sz w:val="28"/>
          <w:szCs w:val="28"/>
          <w:lang w:val="uk-UA"/>
        </w:rPr>
        <w:t xml:space="preserve"> </w:t>
      </w:r>
      <w:proofErr w:type="spellStart"/>
      <w:r w:rsidRPr="000D7DFC">
        <w:rPr>
          <w:sz w:val="28"/>
          <w:szCs w:val="28"/>
          <w:lang w:val="uk-UA"/>
        </w:rPr>
        <w:t>кровотоком</w:t>
      </w:r>
      <w:proofErr w:type="spellEnd"/>
      <w:r w:rsidRPr="000D7DFC">
        <w:rPr>
          <w:sz w:val="28"/>
          <w:szCs w:val="28"/>
          <w:lang w:val="uk-UA"/>
        </w:rPr>
        <w:t xml:space="preserve"> і знаходяться попереду </w:t>
      </w:r>
      <w:proofErr w:type="spellStart"/>
      <w:r w:rsidRPr="000D7DFC">
        <w:rPr>
          <w:sz w:val="28"/>
          <w:szCs w:val="28"/>
          <w:lang w:val="uk-UA"/>
        </w:rPr>
        <w:t>передлеглої</w:t>
      </w:r>
      <w:proofErr w:type="spellEnd"/>
      <w:r w:rsidRPr="000D7DFC">
        <w:rPr>
          <w:sz w:val="28"/>
          <w:szCs w:val="28"/>
          <w:lang w:val="uk-UA"/>
        </w:rPr>
        <w:t xml:space="preserve"> частини плода.</w:t>
      </w:r>
    </w:p>
    <w:p w:rsidR="000D7DFC" w:rsidRPr="000D7DFC" w:rsidRDefault="000D7DFC" w:rsidP="000D7DFC">
      <w:pPr>
        <w:ind w:right="-563"/>
        <w:jc w:val="both"/>
        <w:rPr>
          <w:sz w:val="28"/>
          <w:szCs w:val="28"/>
          <w:lang w:val="uk-UA"/>
        </w:rPr>
      </w:pPr>
      <w:r w:rsidRPr="000D7DFC">
        <w:rPr>
          <w:b/>
          <w:bCs/>
          <w:i/>
          <w:iCs/>
          <w:sz w:val="28"/>
          <w:szCs w:val="28"/>
          <w:lang w:val="uk-UA"/>
        </w:rPr>
        <w:t xml:space="preserve">Фактори ризику </w:t>
      </w:r>
      <w:proofErr w:type="spellStart"/>
      <w:r w:rsidRPr="00704E55">
        <w:rPr>
          <w:b/>
          <w:bCs/>
          <w:i/>
          <w:iCs/>
          <w:sz w:val="28"/>
          <w:szCs w:val="28"/>
        </w:rPr>
        <w:t>Vasa</w:t>
      </w:r>
      <w:proofErr w:type="spellEnd"/>
      <w:r w:rsidRPr="000D7DFC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704E55">
        <w:rPr>
          <w:b/>
          <w:bCs/>
          <w:i/>
          <w:iCs/>
          <w:sz w:val="28"/>
          <w:szCs w:val="28"/>
        </w:rPr>
        <w:t>Previa</w:t>
      </w:r>
      <w:proofErr w:type="spellEnd"/>
      <w:r w:rsidRPr="000D7DFC">
        <w:rPr>
          <w:sz w:val="28"/>
          <w:szCs w:val="28"/>
          <w:lang w:val="uk-UA"/>
        </w:rPr>
        <w:t xml:space="preserve"> – це патологія </w:t>
      </w:r>
      <w:proofErr w:type="spellStart"/>
      <w:r w:rsidRPr="000D7DFC">
        <w:rPr>
          <w:sz w:val="28"/>
          <w:szCs w:val="28"/>
          <w:lang w:val="uk-UA"/>
        </w:rPr>
        <w:t>плацентації</w:t>
      </w:r>
      <w:proofErr w:type="spellEnd"/>
      <w:r w:rsidRPr="000D7DFC">
        <w:rPr>
          <w:sz w:val="28"/>
          <w:szCs w:val="28"/>
          <w:lang w:val="uk-UA"/>
        </w:rPr>
        <w:t>, зокрема,</w:t>
      </w:r>
      <w:r w:rsidRPr="000D7DFC">
        <w:rPr>
          <w:b/>
          <w:i/>
          <w:sz w:val="28"/>
          <w:szCs w:val="28"/>
          <w:lang w:val="uk-UA"/>
        </w:rPr>
        <w:t xml:space="preserve"> </w:t>
      </w:r>
      <w:r w:rsidRPr="000D7DFC">
        <w:rPr>
          <w:sz w:val="28"/>
          <w:szCs w:val="28"/>
          <w:lang w:val="uk-UA"/>
        </w:rPr>
        <w:t>передлежання плаценти і низьке розташування плаценти; оболонкове прикріплення пуповини, штучне запліднення (</w:t>
      </w:r>
      <w:r w:rsidRPr="00704E55">
        <w:rPr>
          <w:sz w:val="28"/>
          <w:szCs w:val="28"/>
        </w:rPr>
        <w:t>IVF</w:t>
      </w:r>
      <w:r w:rsidRPr="000D7DFC">
        <w:rPr>
          <w:sz w:val="28"/>
          <w:szCs w:val="28"/>
          <w:lang w:val="uk-UA"/>
        </w:rPr>
        <w:t xml:space="preserve">), наявність додаткової долі плаценти або </w:t>
      </w:r>
      <w:proofErr w:type="spellStart"/>
      <w:r w:rsidRPr="000D7DFC">
        <w:rPr>
          <w:sz w:val="28"/>
          <w:szCs w:val="28"/>
          <w:lang w:val="uk-UA"/>
        </w:rPr>
        <w:t>дводолева</w:t>
      </w:r>
      <w:proofErr w:type="spellEnd"/>
      <w:r w:rsidRPr="000D7DFC">
        <w:rPr>
          <w:sz w:val="28"/>
          <w:szCs w:val="28"/>
          <w:lang w:val="uk-UA"/>
        </w:rPr>
        <w:t xml:space="preserve"> плацента, а також </w:t>
      </w:r>
      <w:proofErr w:type="spellStart"/>
      <w:r w:rsidRPr="000D7DFC">
        <w:rPr>
          <w:sz w:val="28"/>
          <w:szCs w:val="28"/>
          <w:lang w:val="uk-UA"/>
        </w:rPr>
        <w:t>багатоплодова</w:t>
      </w:r>
      <w:proofErr w:type="spellEnd"/>
      <w:r w:rsidRPr="000D7DFC">
        <w:rPr>
          <w:sz w:val="28"/>
          <w:szCs w:val="28"/>
          <w:lang w:val="uk-UA"/>
        </w:rPr>
        <w:t xml:space="preserve"> вагітність.</w:t>
      </w:r>
    </w:p>
    <w:p w:rsidR="000D7DFC" w:rsidRPr="00704E55" w:rsidRDefault="000D7DFC" w:rsidP="000D7DFC">
      <w:pPr>
        <w:ind w:right="-563"/>
        <w:jc w:val="both"/>
        <w:rPr>
          <w:sz w:val="28"/>
          <w:szCs w:val="28"/>
        </w:rPr>
      </w:pPr>
      <w:r w:rsidRPr="00704E55">
        <w:rPr>
          <w:sz w:val="28"/>
          <w:szCs w:val="28"/>
        </w:rPr>
        <w:t xml:space="preserve">Без </w:t>
      </w:r>
      <w:proofErr w:type="spellStart"/>
      <w:r w:rsidRPr="00704E55">
        <w:rPr>
          <w:sz w:val="28"/>
          <w:szCs w:val="28"/>
        </w:rPr>
        <w:t>попередньої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b/>
          <w:bCs/>
          <w:i/>
          <w:iCs/>
          <w:sz w:val="28"/>
          <w:szCs w:val="28"/>
        </w:rPr>
        <w:t>діагностики</w:t>
      </w:r>
      <w:proofErr w:type="spellEnd"/>
      <w:r w:rsidRPr="00704E5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04E55">
        <w:rPr>
          <w:b/>
          <w:bCs/>
          <w:i/>
          <w:iCs/>
          <w:sz w:val="28"/>
          <w:szCs w:val="28"/>
        </w:rPr>
        <w:t>Vasa</w:t>
      </w:r>
      <w:proofErr w:type="spellEnd"/>
      <w:r w:rsidRPr="00704E5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04E55">
        <w:rPr>
          <w:b/>
          <w:bCs/>
          <w:i/>
          <w:iCs/>
          <w:sz w:val="28"/>
          <w:szCs w:val="28"/>
        </w:rPr>
        <w:t>previa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загибель</w:t>
      </w:r>
      <w:proofErr w:type="spellEnd"/>
      <w:r w:rsidRPr="00704E55">
        <w:rPr>
          <w:sz w:val="28"/>
          <w:szCs w:val="28"/>
        </w:rPr>
        <w:t xml:space="preserve"> плода становить 44%, </w:t>
      </w:r>
      <w:proofErr w:type="spellStart"/>
      <w:r w:rsidRPr="00704E55">
        <w:rPr>
          <w:sz w:val="28"/>
          <w:szCs w:val="28"/>
        </w:rPr>
        <w:t>тоді</w:t>
      </w:r>
      <w:proofErr w:type="spellEnd"/>
      <w:r w:rsidRPr="00704E55">
        <w:rPr>
          <w:sz w:val="28"/>
          <w:szCs w:val="28"/>
        </w:rPr>
        <w:t xml:space="preserve"> як при антенатальному </w:t>
      </w:r>
      <w:proofErr w:type="spellStart"/>
      <w:r w:rsidRPr="00704E55">
        <w:rPr>
          <w:sz w:val="28"/>
          <w:szCs w:val="28"/>
        </w:rPr>
        <w:t>виявленні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proofErr w:type="gramStart"/>
      <w:r w:rsidRPr="00704E55">
        <w:rPr>
          <w:sz w:val="28"/>
          <w:szCs w:val="28"/>
        </w:rPr>
        <w:t>р</w:t>
      </w:r>
      <w:proofErr w:type="gramEnd"/>
      <w:r w:rsidRPr="00704E55">
        <w:rPr>
          <w:sz w:val="28"/>
          <w:szCs w:val="28"/>
        </w:rPr>
        <w:t>івень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виживання</w:t>
      </w:r>
      <w:proofErr w:type="spellEnd"/>
      <w:r w:rsidRPr="00704E55">
        <w:rPr>
          <w:sz w:val="28"/>
          <w:szCs w:val="28"/>
        </w:rPr>
        <w:t xml:space="preserve"> плода </w:t>
      </w:r>
      <w:proofErr w:type="spellStart"/>
      <w:r w:rsidRPr="00704E55">
        <w:rPr>
          <w:sz w:val="28"/>
          <w:szCs w:val="28"/>
        </w:rPr>
        <w:t>досягає</w:t>
      </w:r>
      <w:proofErr w:type="spellEnd"/>
      <w:r w:rsidRPr="00704E55">
        <w:rPr>
          <w:sz w:val="28"/>
          <w:szCs w:val="28"/>
        </w:rPr>
        <w:t xml:space="preserve"> 97%. </w:t>
      </w:r>
    </w:p>
    <w:p w:rsidR="000D7DFC" w:rsidRPr="00704E55" w:rsidRDefault="000D7DFC" w:rsidP="000D7DFC">
      <w:pPr>
        <w:ind w:right="-563"/>
        <w:jc w:val="both"/>
        <w:rPr>
          <w:sz w:val="28"/>
          <w:szCs w:val="28"/>
        </w:rPr>
      </w:pPr>
      <w:proofErr w:type="spellStart"/>
      <w:r w:rsidRPr="00704E55">
        <w:rPr>
          <w:sz w:val="28"/>
          <w:szCs w:val="28"/>
        </w:rPr>
        <w:t>Сучасна</w:t>
      </w:r>
      <w:proofErr w:type="spellEnd"/>
      <w:r w:rsidRPr="00704E55">
        <w:rPr>
          <w:sz w:val="28"/>
          <w:szCs w:val="28"/>
        </w:rPr>
        <w:t xml:space="preserve"> стандартна </w:t>
      </w:r>
      <w:proofErr w:type="spellStart"/>
      <w:r w:rsidRPr="00704E55">
        <w:rPr>
          <w:sz w:val="28"/>
          <w:szCs w:val="28"/>
        </w:rPr>
        <w:t>клінічна</w:t>
      </w:r>
      <w:proofErr w:type="spellEnd"/>
      <w:r w:rsidRPr="00704E55">
        <w:rPr>
          <w:sz w:val="28"/>
          <w:szCs w:val="28"/>
        </w:rPr>
        <w:t xml:space="preserve"> практика </w:t>
      </w:r>
      <w:proofErr w:type="spellStart"/>
      <w:proofErr w:type="gramStart"/>
      <w:r w:rsidRPr="00704E55">
        <w:rPr>
          <w:sz w:val="28"/>
          <w:szCs w:val="28"/>
        </w:rPr>
        <w:t>п</w:t>
      </w:r>
      <w:proofErr w:type="gramEnd"/>
      <w:r w:rsidRPr="00704E55">
        <w:rPr>
          <w:sz w:val="28"/>
          <w:szCs w:val="28"/>
        </w:rPr>
        <w:t>ід</w:t>
      </w:r>
      <w:proofErr w:type="spellEnd"/>
      <w:r w:rsidRPr="00704E55">
        <w:rPr>
          <w:sz w:val="28"/>
          <w:szCs w:val="28"/>
        </w:rPr>
        <w:t xml:space="preserve"> час </w:t>
      </w:r>
      <w:proofErr w:type="spellStart"/>
      <w:r w:rsidRPr="00704E55">
        <w:rPr>
          <w:sz w:val="28"/>
          <w:szCs w:val="28"/>
        </w:rPr>
        <w:t>вагітності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з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акушерськими</w:t>
      </w:r>
      <w:proofErr w:type="spellEnd"/>
      <w:r w:rsidRPr="00704E55">
        <w:rPr>
          <w:sz w:val="28"/>
          <w:szCs w:val="28"/>
        </w:rPr>
        <w:t xml:space="preserve"> факторами </w:t>
      </w:r>
      <w:proofErr w:type="spellStart"/>
      <w:r w:rsidRPr="00704E55">
        <w:rPr>
          <w:sz w:val="28"/>
          <w:szCs w:val="28"/>
        </w:rPr>
        <w:t>ризику</w:t>
      </w:r>
      <w:proofErr w:type="spellEnd"/>
      <w:r w:rsidRPr="00704E55">
        <w:rPr>
          <w:sz w:val="28"/>
          <w:szCs w:val="28"/>
        </w:rPr>
        <w:t xml:space="preserve"> по </w:t>
      </w:r>
      <w:proofErr w:type="spellStart"/>
      <w:r w:rsidRPr="00704E55">
        <w:rPr>
          <w:sz w:val="28"/>
          <w:szCs w:val="28"/>
        </w:rPr>
        <w:t>встановленню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Vasa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previa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включає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оцінку</w:t>
      </w:r>
      <w:proofErr w:type="spellEnd"/>
      <w:r w:rsidRPr="00704E55">
        <w:rPr>
          <w:sz w:val="28"/>
          <w:szCs w:val="28"/>
        </w:rPr>
        <w:t xml:space="preserve"> стану </w:t>
      </w:r>
      <w:proofErr w:type="spellStart"/>
      <w:r w:rsidRPr="00704E55">
        <w:rPr>
          <w:sz w:val="28"/>
          <w:szCs w:val="28"/>
        </w:rPr>
        <w:t>нижнього</w:t>
      </w:r>
      <w:proofErr w:type="spellEnd"/>
      <w:r w:rsidRPr="00704E55">
        <w:rPr>
          <w:sz w:val="28"/>
          <w:szCs w:val="28"/>
        </w:rPr>
        <w:t xml:space="preserve"> сегменту матки та </w:t>
      </w:r>
      <w:proofErr w:type="spellStart"/>
      <w:r w:rsidRPr="00704E55">
        <w:rPr>
          <w:sz w:val="28"/>
          <w:szCs w:val="28"/>
        </w:rPr>
        <w:t>шийки</w:t>
      </w:r>
      <w:proofErr w:type="spellEnd"/>
      <w:r w:rsidRPr="00704E55">
        <w:rPr>
          <w:sz w:val="28"/>
          <w:szCs w:val="28"/>
        </w:rPr>
        <w:t xml:space="preserve"> матки </w:t>
      </w:r>
      <w:proofErr w:type="spellStart"/>
      <w:r w:rsidRPr="00704E55">
        <w:rPr>
          <w:sz w:val="28"/>
          <w:szCs w:val="28"/>
        </w:rPr>
        <w:t>з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використанням</w:t>
      </w:r>
      <w:proofErr w:type="spellEnd"/>
      <w:r w:rsidRPr="00704E55">
        <w:rPr>
          <w:sz w:val="28"/>
          <w:szCs w:val="28"/>
        </w:rPr>
        <w:t xml:space="preserve"> ТВУ</w:t>
      </w:r>
      <w:r>
        <w:rPr>
          <w:sz w:val="28"/>
          <w:szCs w:val="28"/>
          <w:lang w:val="uk-UA"/>
        </w:rPr>
        <w:t>ЗД</w:t>
      </w:r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підсиленого</w:t>
      </w:r>
      <w:proofErr w:type="spellEnd"/>
      <w:r w:rsidRPr="00704E55">
        <w:rPr>
          <w:sz w:val="28"/>
          <w:szCs w:val="28"/>
        </w:rPr>
        <w:t>/</w:t>
      </w:r>
      <w:proofErr w:type="spellStart"/>
      <w:r w:rsidRPr="00704E55">
        <w:rPr>
          <w:sz w:val="28"/>
          <w:szCs w:val="28"/>
        </w:rPr>
        <w:t>кольорового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доплерівського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зображення</w:t>
      </w:r>
      <w:proofErr w:type="spellEnd"/>
      <w:r w:rsidRPr="00704E55">
        <w:rPr>
          <w:sz w:val="28"/>
          <w:szCs w:val="28"/>
        </w:rPr>
        <w:t xml:space="preserve">. </w:t>
      </w:r>
      <w:proofErr w:type="spellStart"/>
      <w:r w:rsidRPr="00704E55">
        <w:rPr>
          <w:sz w:val="28"/>
          <w:szCs w:val="28"/>
        </w:rPr>
        <w:t>Використання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додаткових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сучасних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методів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діагностики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дуже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важливий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крок</w:t>
      </w:r>
      <w:proofErr w:type="spellEnd"/>
      <w:r w:rsidRPr="00704E55">
        <w:rPr>
          <w:sz w:val="28"/>
          <w:szCs w:val="28"/>
        </w:rPr>
        <w:t xml:space="preserve"> в </w:t>
      </w:r>
      <w:proofErr w:type="spellStart"/>
      <w:r w:rsidRPr="00704E55">
        <w:rPr>
          <w:sz w:val="28"/>
          <w:szCs w:val="28"/>
        </w:rPr>
        <w:t>аспекті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проведення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диференційного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діагнозу</w:t>
      </w:r>
      <w:proofErr w:type="spellEnd"/>
      <w:r w:rsidRPr="00704E55">
        <w:rPr>
          <w:sz w:val="28"/>
          <w:szCs w:val="28"/>
        </w:rPr>
        <w:t xml:space="preserve">, особливо, коли </w:t>
      </w:r>
      <w:proofErr w:type="spellStart"/>
      <w:r w:rsidRPr="00704E55">
        <w:rPr>
          <w:sz w:val="28"/>
          <w:szCs w:val="28"/>
        </w:rPr>
        <w:t>додаткові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структури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візуалізуються</w:t>
      </w:r>
      <w:proofErr w:type="spellEnd"/>
      <w:r w:rsidRPr="00704E55">
        <w:rPr>
          <w:sz w:val="28"/>
          <w:szCs w:val="28"/>
        </w:rPr>
        <w:t xml:space="preserve"> в </w:t>
      </w:r>
      <w:proofErr w:type="spellStart"/>
      <w:r w:rsidRPr="00704E55">
        <w:rPr>
          <w:sz w:val="28"/>
          <w:szCs w:val="28"/>
        </w:rPr>
        <w:t>безпосередній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близькості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від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шийки</w:t>
      </w:r>
      <w:proofErr w:type="spellEnd"/>
      <w:r w:rsidRPr="00704E55">
        <w:rPr>
          <w:sz w:val="28"/>
          <w:szCs w:val="28"/>
        </w:rPr>
        <w:t xml:space="preserve"> матки.</w:t>
      </w:r>
    </w:p>
    <w:p w:rsidR="000D7DFC" w:rsidRPr="00704E55" w:rsidRDefault="000D7DFC" w:rsidP="000D7DFC">
      <w:pPr>
        <w:ind w:right="-563"/>
        <w:jc w:val="both"/>
        <w:rPr>
          <w:sz w:val="28"/>
          <w:szCs w:val="28"/>
        </w:rPr>
      </w:pPr>
      <w:r w:rsidRPr="00704E55">
        <w:rPr>
          <w:sz w:val="28"/>
          <w:szCs w:val="28"/>
        </w:rPr>
        <w:t xml:space="preserve">У </w:t>
      </w:r>
      <w:proofErr w:type="spellStart"/>
      <w:r w:rsidRPr="00704E55">
        <w:rPr>
          <w:sz w:val="28"/>
          <w:szCs w:val="28"/>
        </w:rPr>
        <w:t>статті</w:t>
      </w:r>
      <w:proofErr w:type="spellEnd"/>
      <w:r w:rsidRPr="00704E55">
        <w:rPr>
          <w:sz w:val="28"/>
          <w:szCs w:val="28"/>
        </w:rPr>
        <w:t xml:space="preserve"> описано </w:t>
      </w:r>
      <w:proofErr w:type="spellStart"/>
      <w:r w:rsidRPr="00704E55">
        <w:rPr>
          <w:b/>
          <w:bCs/>
          <w:i/>
          <w:iCs/>
          <w:sz w:val="28"/>
          <w:szCs w:val="28"/>
        </w:rPr>
        <w:t>клінічний</w:t>
      </w:r>
      <w:proofErr w:type="spellEnd"/>
      <w:r w:rsidRPr="00704E5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04E55">
        <w:rPr>
          <w:b/>
          <w:bCs/>
          <w:i/>
          <w:iCs/>
          <w:sz w:val="28"/>
          <w:szCs w:val="28"/>
        </w:rPr>
        <w:t>випадок</w:t>
      </w:r>
      <w:proofErr w:type="spellEnd"/>
      <w:r w:rsidRPr="00704E5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04E55">
        <w:rPr>
          <w:b/>
          <w:bCs/>
          <w:i/>
          <w:iCs/>
          <w:sz w:val="28"/>
          <w:szCs w:val="28"/>
        </w:rPr>
        <w:t>Vasa</w:t>
      </w:r>
      <w:proofErr w:type="spellEnd"/>
      <w:r w:rsidRPr="00704E5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04E55">
        <w:rPr>
          <w:b/>
          <w:bCs/>
          <w:i/>
          <w:iCs/>
          <w:sz w:val="28"/>
          <w:szCs w:val="28"/>
        </w:rPr>
        <w:t>previa</w:t>
      </w:r>
      <w:proofErr w:type="spellEnd"/>
      <w:r w:rsidRPr="00704E55">
        <w:rPr>
          <w:sz w:val="28"/>
          <w:szCs w:val="28"/>
        </w:rPr>
        <w:t xml:space="preserve"> на </w:t>
      </w:r>
      <w:proofErr w:type="spellStart"/>
      <w:r w:rsidRPr="00704E55">
        <w:rPr>
          <w:sz w:val="28"/>
          <w:szCs w:val="28"/>
        </w:rPr>
        <w:t>фоні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Placenta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previa</w:t>
      </w:r>
      <w:proofErr w:type="spellEnd"/>
      <w:r w:rsidRPr="00704E55">
        <w:rPr>
          <w:sz w:val="28"/>
          <w:szCs w:val="28"/>
        </w:rPr>
        <w:t>/</w:t>
      </w:r>
      <w:proofErr w:type="spellStart"/>
      <w:r w:rsidRPr="00704E55">
        <w:rPr>
          <w:sz w:val="28"/>
          <w:szCs w:val="28"/>
        </w:rPr>
        <w:t>accret</w:t>
      </w:r>
      <w:proofErr w:type="gramStart"/>
      <w:r w:rsidRPr="00704E55">
        <w:rPr>
          <w:sz w:val="28"/>
          <w:szCs w:val="28"/>
        </w:rPr>
        <w:t>а</w:t>
      </w:r>
      <w:proofErr w:type="spellEnd"/>
      <w:proofErr w:type="gramEnd"/>
      <w:r w:rsidRPr="00704E55">
        <w:rPr>
          <w:b/>
          <w:sz w:val="28"/>
          <w:szCs w:val="28"/>
        </w:rPr>
        <w:t xml:space="preserve"> </w:t>
      </w:r>
      <w:r w:rsidRPr="00704E55">
        <w:rPr>
          <w:sz w:val="28"/>
          <w:szCs w:val="28"/>
        </w:rPr>
        <w:t>у</w:t>
      </w:r>
      <w:r w:rsidRPr="00704E55">
        <w:rPr>
          <w:b/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жінки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з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обтяженим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соматичним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акушерсько-гінекологічним</w:t>
      </w:r>
      <w:proofErr w:type="spellEnd"/>
      <w:r w:rsidRPr="00704E55">
        <w:rPr>
          <w:sz w:val="28"/>
          <w:szCs w:val="28"/>
        </w:rPr>
        <w:t xml:space="preserve"> анамнезом </w:t>
      </w:r>
      <w:proofErr w:type="spellStart"/>
      <w:r w:rsidRPr="00704E55">
        <w:rPr>
          <w:sz w:val="28"/>
          <w:szCs w:val="28"/>
        </w:rPr>
        <w:t>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з</w:t>
      </w:r>
      <w:proofErr w:type="spellEnd"/>
      <w:r w:rsidRPr="00704E55">
        <w:rPr>
          <w:sz w:val="28"/>
          <w:szCs w:val="28"/>
        </w:rPr>
        <w:t xml:space="preserve"> 4-ма </w:t>
      </w:r>
      <w:proofErr w:type="spellStart"/>
      <w:r w:rsidRPr="00704E55">
        <w:rPr>
          <w:sz w:val="28"/>
          <w:szCs w:val="28"/>
        </w:rPr>
        <w:t>попередньо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проведеними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хірургічними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втручаннями</w:t>
      </w:r>
      <w:proofErr w:type="spellEnd"/>
      <w:r w:rsidRPr="00704E55">
        <w:rPr>
          <w:sz w:val="28"/>
          <w:szCs w:val="28"/>
        </w:rPr>
        <w:t xml:space="preserve"> на органах малого тазу (</w:t>
      </w:r>
      <w:proofErr w:type="spellStart"/>
      <w:r w:rsidRPr="00704E55">
        <w:rPr>
          <w:sz w:val="28"/>
          <w:szCs w:val="28"/>
        </w:rPr>
        <w:t>лапаротомії</w:t>
      </w:r>
      <w:proofErr w:type="spellEnd"/>
      <w:r w:rsidRPr="00704E55">
        <w:rPr>
          <w:sz w:val="28"/>
          <w:szCs w:val="28"/>
        </w:rPr>
        <w:t xml:space="preserve">). Представлено </w:t>
      </w:r>
      <w:proofErr w:type="spellStart"/>
      <w:r w:rsidRPr="00704E55">
        <w:rPr>
          <w:sz w:val="28"/>
          <w:szCs w:val="28"/>
        </w:rPr>
        <w:t>ведення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клінічного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випадку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зі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своєчасною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діагностикою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розродженням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з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допомогою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сучасного</w:t>
      </w:r>
      <w:proofErr w:type="spellEnd"/>
      <w:r w:rsidRPr="00704E55">
        <w:rPr>
          <w:sz w:val="28"/>
          <w:szCs w:val="28"/>
        </w:rPr>
        <w:t xml:space="preserve"> </w:t>
      </w:r>
      <w:proofErr w:type="gramStart"/>
      <w:r w:rsidRPr="00704E55">
        <w:rPr>
          <w:sz w:val="28"/>
          <w:szCs w:val="28"/>
        </w:rPr>
        <w:t>медикаментозного</w:t>
      </w:r>
      <w:proofErr w:type="gram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технічного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супроводу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проведення</w:t>
      </w:r>
      <w:proofErr w:type="spellEnd"/>
      <w:r w:rsidRPr="00704E55">
        <w:rPr>
          <w:sz w:val="28"/>
          <w:szCs w:val="28"/>
        </w:rPr>
        <w:t xml:space="preserve"> донного кесарева </w:t>
      </w:r>
      <w:proofErr w:type="spellStart"/>
      <w:r w:rsidRPr="00704E55">
        <w:rPr>
          <w:sz w:val="28"/>
          <w:szCs w:val="28"/>
        </w:rPr>
        <w:t>розтину</w:t>
      </w:r>
      <w:proofErr w:type="spellEnd"/>
      <w:r w:rsidRPr="00704E55">
        <w:rPr>
          <w:sz w:val="28"/>
          <w:szCs w:val="28"/>
        </w:rPr>
        <w:t xml:space="preserve">  (</w:t>
      </w:r>
      <w:proofErr w:type="spellStart"/>
      <w:r w:rsidRPr="00704E55">
        <w:rPr>
          <w:sz w:val="28"/>
          <w:szCs w:val="28"/>
        </w:rPr>
        <w:t>транексамова</w:t>
      </w:r>
      <w:proofErr w:type="spellEnd"/>
      <w:r w:rsidRPr="00704E55">
        <w:rPr>
          <w:sz w:val="28"/>
          <w:szCs w:val="28"/>
        </w:rPr>
        <w:t xml:space="preserve"> кислота, </w:t>
      </w:r>
      <w:proofErr w:type="spellStart"/>
      <w:r w:rsidRPr="00704E55">
        <w:rPr>
          <w:sz w:val="28"/>
          <w:szCs w:val="28"/>
        </w:rPr>
        <w:t>карбетоцин</w:t>
      </w:r>
      <w:proofErr w:type="spellEnd"/>
      <w:r w:rsidRPr="00704E55">
        <w:rPr>
          <w:sz w:val="28"/>
          <w:szCs w:val="28"/>
        </w:rPr>
        <w:t xml:space="preserve">, </w:t>
      </w:r>
      <w:proofErr w:type="spellStart"/>
      <w:r w:rsidRPr="00704E55">
        <w:rPr>
          <w:sz w:val="28"/>
          <w:szCs w:val="28"/>
        </w:rPr>
        <w:t>аргоно-плазмова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коагуляція</w:t>
      </w:r>
      <w:proofErr w:type="spellEnd"/>
      <w:r w:rsidRPr="00704E55">
        <w:rPr>
          <w:sz w:val="28"/>
          <w:szCs w:val="28"/>
        </w:rPr>
        <w:t xml:space="preserve"> тканин). Наведено </w:t>
      </w:r>
      <w:proofErr w:type="spellStart"/>
      <w:r w:rsidRPr="00704E55">
        <w:rPr>
          <w:sz w:val="28"/>
          <w:szCs w:val="28"/>
        </w:rPr>
        <w:t>патологоанатомічні</w:t>
      </w:r>
      <w:proofErr w:type="spellEnd"/>
      <w:r w:rsidRPr="00704E55">
        <w:rPr>
          <w:sz w:val="28"/>
          <w:szCs w:val="28"/>
        </w:rPr>
        <w:t xml:space="preserve"> та </w:t>
      </w:r>
      <w:proofErr w:type="spellStart"/>
      <w:r w:rsidRPr="00704E55">
        <w:rPr>
          <w:sz w:val="28"/>
          <w:szCs w:val="28"/>
        </w:rPr>
        <w:t>гістологічні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дані</w:t>
      </w:r>
      <w:proofErr w:type="spellEnd"/>
      <w:r w:rsidRPr="00704E55">
        <w:rPr>
          <w:sz w:val="28"/>
          <w:szCs w:val="28"/>
        </w:rPr>
        <w:t xml:space="preserve">, </w:t>
      </w:r>
      <w:proofErr w:type="spellStart"/>
      <w:r w:rsidRPr="00704E55">
        <w:rPr>
          <w:sz w:val="28"/>
          <w:szCs w:val="28"/>
        </w:rPr>
        <w:t>що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proofErr w:type="gramStart"/>
      <w:r w:rsidRPr="00704E55">
        <w:rPr>
          <w:sz w:val="28"/>
          <w:szCs w:val="28"/>
        </w:rPr>
        <w:t>п</w:t>
      </w:r>
      <w:proofErr w:type="gramEnd"/>
      <w:r w:rsidRPr="00704E55">
        <w:rPr>
          <w:sz w:val="28"/>
          <w:szCs w:val="28"/>
        </w:rPr>
        <w:t>ідтверджують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діагноз</w:t>
      </w:r>
      <w:proofErr w:type="spellEnd"/>
      <w:r w:rsidRPr="00704E55">
        <w:rPr>
          <w:sz w:val="28"/>
          <w:szCs w:val="28"/>
        </w:rPr>
        <w:t>.</w:t>
      </w:r>
    </w:p>
    <w:p w:rsidR="000D7DFC" w:rsidRPr="00704E55" w:rsidRDefault="000D7DFC" w:rsidP="000D7DFC">
      <w:pPr>
        <w:ind w:right="-563"/>
        <w:jc w:val="both"/>
        <w:rPr>
          <w:sz w:val="28"/>
          <w:szCs w:val="28"/>
        </w:rPr>
      </w:pPr>
      <w:proofErr w:type="spellStart"/>
      <w:r w:rsidRPr="00704E55">
        <w:rPr>
          <w:sz w:val="28"/>
          <w:szCs w:val="28"/>
        </w:rPr>
        <w:t>Завдяки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застосуванню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сучасних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методів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діагностики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розродження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вдалося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попередити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тяжкі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ускладення</w:t>
      </w:r>
      <w:proofErr w:type="spellEnd"/>
      <w:r w:rsidRPr="00704E55">
        <w:rPr>
          <w:sz w:val="28"/>
          <w:szCs w:val="28"/>
        </w:rPr>
        <w:t xml:space="preserve">, </w:t>
      </w:r>
      <w:proofErr w:type="spellStart"/>
      <w:r w:rsidRPr="00704E55">
        <w:rPr>
          <w:sz w:val="28"/>
          <w:szCs w:val="28"/>
        </w:rPr>
        <w:t>насамперед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геморагічні</w:t>
      </w:r>
      <w:proofErr w:type="spellEnd"/>
      <w:r w:rsidRPr="00704E55">
        <w:rPr>
          <w:sz w:val="28"/>
          <w:szCs w:val="28"/>
        </w:rPr>
        <w:t xml:space="preserve">, як </w:t>
      </w:r>
      <w:proofErr w:type="spellStart"/>
      <w:r w:rsidRPr="00704E55">
        <w:rPr>
          <w:sz w:val="28"/>
          <w:szCs w:val="28"/>
        </w:rPr>
        <w:t>з</w:t>
      </w:r>
      <w:proofErr w:type="spellEnd"/>
      <w:r w:rsidRPr="00704E55">
        <w:rPr>
          <w:sz w:val="28"/>
          <w:szCs w:val="28"/>
        </w:rPr>
        <w:t xml:space="preserve"> боку плода, так </w:t>
      </w:r>
      <w:proofErr w:type="spellStart"/>
      <w:r w:rsidRPr="00704E55">
        <w:rPr>
          <w:sz w:val="28"/>
          <w:szCs w:val="28"/>
        </w:rPr>
        <w:t>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з</w:t>
      </w:r>
      <w:proofErr w:type="spellEnd"/>
      <w:r w:rsidRPr="00704E55">
        <w:rPr>
          <w:sz w:val="28"/>
          <w:szCs w:val="28"/>
        </w:rPr>
        <w:t xml:space="preserve"> боку </w:t>
      </w:r>
      <w:proofErr w:type="spellStart"/>
      <w:r w:rsidRPr="00704E55">
        <w:rPr>
          <w:sz w:val="28"/>
          <w:szCs w:val="28"/>
        </w:rPr>
        <w:t>вагітної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з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доволі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proofErr w:type="gramStart"/>
      <w:r w:rsidRPr="00704E55">
        <w:rPr>
          <w:sz w:val="28"/>
          <w:szCs w:val="28"/>
        </w:rPr>
        <w:t>р</w:t>
      </w:r>
      <w:proofErr w:type="gramEnd"/>
      <w:r w:rsidRPr="00704E55">
        <w:rPr>
          <w:sz w:val="28"/>
          <w:szCs w:val="28"/>
        </w:rPr>
        <w:t>ідкою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акушерською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патологією</w:t>
      </w:r>
      <w:proofErr w:type="spellEnd"/>
      <w:r w:rsidRPr="00704E55">
        <w:rPr>
          <w:sz w:val="28"/>
          <w:szCs w:val="28"/>
        </w:rPr>
        <w:t xml:space="preserve"> у </w:t>
      </w:r>
      <w:proofErr w:type="spellStart"/>
      <w:r w:rsidRPr="00704E55">
        <w:rPr>
          <w:sz w:val="28"/>
          <w:szCs w:val="28"/>
        </w:rPr>
        <w:t>вигляді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Vasa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previa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з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оболонковим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прикріпленням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пуповини</w:t>
      </w:r>
      <w:proofErr w:type="spellEnd"/>
      <w:r w:rsidRPr="00704E55">
        <w:rPr>
          <w:sz w:val="28"/>
          <w:szCs w:val="28"/>
        </w:rPr>
        <w:t xml:space="preserve">, </w:t>
      </w:r>
      <w:proofErr w:type="spellStart"/>
      <w:r w:rsidRPr="00704E55">
        <w:rPr>
          <w:sz w:val="28"/>
          <w:szCs w:val="28"/>
        </w:rPr>
        <w:t>Placenta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previa</w:t>
      </w:r>
      <w:proofErr w:type="spellEnd"/>
      <w:r w:rsidRPr="00704E55">
        <w:rPr>
          <w:sz w:val="28"/>
          <w:szCs w:val="28"/>
        </w:rPr>
        <w:t xml:space="preserve">/ </w:t>
      </w:r>
      <w:proofErr w:type="spellStart"/>
      <w:r w:rsidRPr="00704E55">
        <w:rPr>
          <w:sz w:val="28"/>
          <w:szCs w:val="28"/>
        </w:rPr>
        <w:t>accreta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partialis</w:t>
      </w:r>
      <w:proofErr w:type="spellEnd"/>
      <w:r w:rsidRPr="00704E55">
        <w:rPr>
          <w:sz w:val="28"/>
          <w:szCs w:val="28"/>
        </w:rPr>
        <w:t>.</w:t>
      </w:r>
    </w:p>
    <w:p w:rsidR="000D7DFC" w:rsidRPr="00581448" w:rsidRDefault="000D7DFC" w:rsidP="000D7DFC">
      <w:pPr>
        <w:ind w:right="-563"/>
        <w:jc w:val="both"/>
        <w:rPr>
          <w:sz w:val="28"/>
          <w:szCs w:val="28"/>
        </w:rPr>
      </w:pPr>
      <w:proofErr w:type="spellStart"/>
      <w:r w:rsidRPr="00257A02">
        <w:rPr>
          <w:b/>
          <w:bCs/>
          <w:iCs/>
          <w:sz w:val="28"/>
          <w:szCs w:val="28"/>
        </w:rPr>
        <w:t>Ключові</w:t>
      </w:r>
      <w:proofErr w:type="spellEnd"/>
      <w:r w:rsidRPr="00257A02">
        <w:rPr>
          <w:b/>
          <w:bCs/>
          <w:iCs/>
          <w:sz w:val="28"/>
          <w:szCs w:val="28"/>
        </w:rPr>
        <w:t xml:space="preserve"> слова:</w:t>
      </w:r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Vasa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previa</w:t>
      </w:r>
      <w:proofErr w:type="spellEnd"/>
      <w:r w:rsidRPr="00704E55">
        <w:rPr>
          <w:sz w:val="28"/>
          <w:szCs w:val="28"/>
        </w:rPr>
        <w:t xml:space="preserve">, </w:t>
      </w:r>
      <w:proofErr w:type="spellStart"/>
      <w:r w:rsidRPr="00704E55">
        <w:rPr>
          <w:sz w:val="28"/>
          <w:szCs w:val="28"/>
        </w:rPr>
        <w:t>Placenta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previa</w:t>
      </w:r>
      <w:proofErr w:type="spellEnd"/>
      <w:r w:rsidRPr="00704E55">
        <w:rPr>
          <w:sz w:val="28"/>
          <w:szCs w:val="28"/>
        </w:rPr>
        <w:t>/</w:t>
      </w:r>
      <w:proofErr w:type="spellStart"/>
      <w:r w:rsidRPr="00704E55">
        <w:rPr>
          <w:sz w:val="28"/>
          <w:szCs w:val="28"/>
        </w:rPr>
        <w:t>accreta</w:t>
      </w:r>
      <w:proofErr w:type="spellEnd"/>
      <w:r w:rsidRPr="00704E55">
        <w:rPr>
          <w:sz w:val="28"/>
          <w:szCs w:val="28"/>
        </w:rPr>
        <w:t xml:space="preserve">, </w:t>
      </w:r>
      <w:proofErr w:type="spellStart"/>
      <w:r w:rsidRPr="00704E55">
        <w:rPr>
          <w:sz w:val="28"/>
          <w:szCs w:val="28"/>
        </w:rPr>
        <w:t>ультразвукова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сонографія</w:t>
      </w:r>
      <w:proofErr w:type="spellEnd"/>
      <w:r w:rsidRPr="00704E55">
        <w:rPr>
          <w:sz w:val="28"/>
          <w:szCs w:val="28"/>
        </w:rPr>
        <w:t xml:space="preserve">, </w:t>
      </w:r>
      <w:proofErr w:type="spellStart"/>
      <w:r w:rsidRPr="00704E55">
        <w:rPr>
          <w:sz w:val="28"/>
          <w:szCs w:val="28"/>
        </w:rPr>
        <w:t>аргоно-плазмова</w:t>
      </w:r>
      <w:proofErr w:type="spellEnd"/>
      <w:r w:rsidRPr="00704E55">
        <w:rPr>
          <w:sz w:val="28"/>
          <w:szCs w:val="28"/>
        </w:rPr>
        <w:t xml:space="preserve"> </w:t>
      </w:r>
      <w:proofErr w:type="spellStart"/>
      <w:r w:rsidRPr="00704E55">
        <w:rPr>
          <w:sz w:val="28"/>
          <w:szCs w:val="28"/>
        </w:rPr>
        <w:t>коагуляція</w:t>
      </w:r>
      <w:proofErr w:type="spellEnd"/>
    </w:p>
    <w:p w:rsidR="00DF3556" w:rsidRDefault="00DF3556"/>
    <w:sectPr w:rsidR="00DF3556" w:rsidSect="000D7DFC">
      <w:pgSz w:w="11906" w:h="16838"/>
      <w:pgMar w:top="1270" w:right="1440" w:bottom="1440" w:left="12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PetersburgC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7DFC"/>
    <w:rsid w:val="000D7DFC"/>
    <w:rsid w:val="009E5CBE"/>
    <w:rsid w:val="00C42FF9"/>
    <w:rsid w:val="00D970F4"/>
    <w:rsid w:val="00DF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tx</cp:lastModifiedBy>
  <cp:revision>1</cp:revision>
  <dcterms:created xsi:type="dcterms:W3CDTF">2022-01-04T14:49:00Z</dcterms:created>
  <dcterms:modified xsi:type="dcterms:W3CDTF">2022-01-04T14:50:00Z</dcterms:modified>
</cp:coreProperties>
</file>