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1" w:rsidRPr="00C56701" w:rsidRDefault="00C56701" w:rsidP="00C56701">
      <w:pPr>
        <w:jc w:val="right"/>
        <w:rPr>
          <w:rFonts w:ascii="Times New Roman" w:hAnsi="Times New Roman" w:cs="Times New Roman"/>
          <w:sz w:val="28"/>
          <w:szCs w:val="28"/>
        </w:rPr>
      </w:pPr>
      <w:r w:rsidRPr="00C56701">
        <w:rPr>
          <w:rFonts w:ascii="Times New Roman" w:hAnsi="Times New Roman" w:cs="Times New Roman"/>
          <w:sz w:val="28"/>
          <w:szCs w:val="28"/>
        </w:rPr>
        <w:t>УДК</w:t>
      </w:r>
      <w:r w:rsidR="00E05153">
        <w:rPr>
          <w:rFonts w:ascii="Times New Roman" w:hAnsi="Times New Roman" w:cs="Times New Roman"/>
          <w:sz w:val="28"/>
          <w:szCs w:val="28"/>
        </w:rPr>
        <w:t xml:space="preserve"> 616.035-1+616-009.16+616-089.853</w:t>
      </w:r>
    </w:p>
    <w:p w:rsidR="00051CB1" w:rsidRDefault="00BF3DA0" w:rsidP="00BD3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МОЖЛИВІСТЬ ОДНОЧАСНОГО </w:t>
      </w:r>
      <w:r w:rsidR="00BD327E">
        <w:rPr>
          <w:rFonts w:ascii="Times New Roman" w:hAnsi="Times New Roman" w:cs="Times New Roman"/>
          <w:b/>
          <w:sz w:val="28"/>
          <w:szCs w:val="28"/>
        </w:rPr>
        <w:t xml:space="preserve">ЗАСТОСУВАННЯ </w:t>
      </w:r>
      <w:r>
        <w:rPr>
          <w:rFonts w:ascii="Times New Roman" w:hAnsi="Times New Roman" w:cs="Times New Roman"/>
          <w:b/>
          <w:sz w:val="28"/>
          <w:szCs w:val="28"/>
        </w:rPr>
        <w:t>БОТУЛОТОКСИНУ А В ЕНДОСКОПІЧНОМУ ЛІКУВА</w:t>
      </w:r>
      <w:r w:rsidR="00BD327E">
        <w:rPr>
          <w:rFonts w:ascii="Times New Roman" w:hAnsi="Times New Roman" w:cs="Times New Roman"/>
          <w:b/>
          <w:sz w:val="28"/>
          <w:szCs w:val="28"/>
        </w:rPr>
        <w:t>ННІ</w:t>
      </w:r>
      <w:r w:rsidR="00B41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7E">
        <w:rPr>
          <w:rFonts w:ascii="Times New Roman" w:hAnsi="Times New Roman" w:cs="Times New Roman"/>
          <w:b/>
          <w:sz w:val="28"/>
          <w:szCs w:val="28"/>
        </w:rPr>
        <w:t>НЕРВОВО-М</w:t>
      </w:r>
      <w:r w:rsidR="00A470EB" w:rsidRPr="00C56701">
        <w:rPr>
          <w:rFonts w:ascii="Times New Roman" w:hAnsi="Times New Roman" w:cs="Times New Roman"/>
          <w:b/>
          <w:sz w:val="28"/>
          <w:szCs w:val="28"/>
        </w:rPr>
        <w:t>’</w:t>
      </w:r>
      <w:r w:rsidR="00BD327E">
        <w:rPr>
          <w:rFonts w:ascii="Times New Roman" w:hAnsi="Times New Roman" w:cs="Times New Roman"/>
          <w:b/>
          <w:sz w:val="28"/>
          <w:szCs w:val="28"/>
        </w:rPr>
        <w:t xml:space="preserve">ЯЗОВОЇ ДИСФУНКЦІЇ СЕЧОВОГО МІХУРА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ТА АХАЛАЗІЇ КАРДІЇ </w:t>
      </w:r>
      <w:r w:rsidR="00BD327E">
        <w:rPr>
          <w:rFonts w:ascii="Times New Roman" w:hAnsi="Times New Roman" w:cs="Times New Roman"/>
          <w:b/>
          <w:sz w:val="28"/>
          <w:szCs w:val="28"/>
        </w:rPr>
        <w:t>У ДІТЕЙ</w:t>
      </w:r>
    </w:p>
    <w:p w:rsidR="00BD327E" w:rsidRDefault="00BF3DA0" w:rsidP="00BD3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D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Данилов О.А., </w:t>
      </w:r>
      <w:r w:rsidRPr="00BF3DA0">
        <w:rPr>
          <w:rFonts w:ascii="Times New Roman" w:hAnsi="Times New Roman" w:cs="Times New Roman"/>
          <w:sz w:val="28"/>
          <w:szCs w:val="28"/>
          <w:vertAlign w:val="superscript"/>
        </w:rPr>
        <w:t>1,2,3</w:t>
      </w:r>
      <w:r w:rsidR="00BD327E">
        <w:rPr>
          <w:rFonts w:ascii="Times New Roman" w:hAnsi="Times New Roman" w:cs="Times New Roman"/>
          <w:sz w:val="28"/>
          <w:szCs w:val="28"/>
        </w:rPr>
        <w:t>Шевчук Д.В.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DA0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Русак П.С., </w:t>
      </w:r>
      <w:r w:rsidRPr="00BF3D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Рибальченко В.Ф.,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Вишпінський І.М.,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Заремба В.Р.,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Доценко М.О.,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Янчук О.І.,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Цмокалюк Л.І.</w:t>
      </w:r>
    </w:p>
    <w:p w:rsidR="00BD327E" w:rsidRPr="00DB6272" w:rsidRDefault="00BD327E" w:rsidP="00DB627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272">
        <w:rPr>
          <w:rFonts w:ascii="Times New Roman" w:hAnsi="Times New Roman" w:cs="Times New Roman"/>
          <w:i/>
          <w:sz w:val="24"/>
          <w:szCs w:val="24"/>
        </w:rPr>
        <w:t>Національна медична академія післядипломної освіти імені П.Л. Шупика</w:t>
      </w:r>
    </w:p>
    <w:p w:rsidR="00BF3DA0" w:rsidRPr="00DB6272" w:rsidRDefault="00BF3DA0" w:rsidP="00DB627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272">
        <w:rPr>
          <w:rFonts w:ascii="Times New Roman" w:hAnsi="Times New Roman" w:cs="Times New Roman"/>
          <w:i/>
          <w:sz w:val="24"/>
          <w:szCs w:val="24"/>
        </w:rPr>
        <w:t>Житомирська обласна дитяча клінічна лікарня</w:t>
      </w:r>
    </w:p>
    <w:p w:rsidR="00BD327E" w:rsidRPr="00DB6272" w:rsidRDefault="00BD327E" w:rsidP="00DB627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272">
        <w:rPr>
          <w:rFonts w:ascii="Times New Roman" w:hAnsi="Times New Roman" w:cs="Times New Roman"/>
          <w:i/>
          <w:sz w:val="24"/>
          <w:szCs w:val="24"/>
        </w:rPr>
        <w:t>Житомирський державний університет імені І. Франко</w:t>
      </w:r>
    </w:p>
    <w:p w:rsidR="007D5791" w:rsidRPr="00DB6272" w:rsidRDefault="00C56701" w:rsidP="007272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72">
        <w:rPr>
          <w:rFonts w:ascii="Times New Roman" w:hAnsi="Times New Roman" w:cs="Times New Roman"/>
          <w:b/>
          <w:sz w:val="28"/>
          <w:szCs w:val="28"/>
        </w:rPr>
        <w:t>Вступ.</w:t>
      </w:r>
      <w:r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E02D9B" w:rsidRPr="00DB6272">
        <w:rPr>
          <w:rFonts w:ascii="Times New Roman" w:hAnsi="Times New Roman" w:cs="Times New Roman"/>
          <w:sz w:val="28"/>
          <w:szCs w:val="28"/>
        </w:rPr>
        <w:t xml:space="preserve">Нервово-м’язова </w:t>
      </w:r>
      <w:proofErr w:type="spellStart"/>
      <w:r w:rsidR="00E02D9B" w:rsidRPr="00DB6272">
        <w:rPr>
          <w:rFonts w:ascii="Times New Roman" w:hAnsi="Times New Roman" w:cs="Times New Roman"/>
          <w:sz w:val="28"/>
          <w:szCs w:val="28"/>
        </w:rPr>
        <w:t>дисфункція</w:t>
      </w:r>
      <w:proofErr w:type="spellEnd"/>
      <w:r w:rsidR="00E02D9B" w:rsidRPr="00DB6272">
        <w:rPr>
          <w:rFonts w:ascii="Times New Roman" w:hAnsi="Times New Roman" w:cs="Times New Roman"/>
          <w:sz w:val="28"/>
          <w:szCs w:val="28"/>
        </w:rPr>
        <w:t xml:space="preserve"> сечового міхура (НМДСМ) – захворювання, яке полягає у порушенні накопичувальної та </w:t>
      </w:r>
      <w:proofErr w:type="spellStart"/>
      <w:r w:rsidR="00E02D9B" w:rsidRPr="00DB6272">
        <w:rPr>
          <w:rFonts w:ascii="Times New Roman" w:hAnsi="Times New Roman" w:cs="Times New Roman"/>
          <w:sz w:val="28"/>
          <w:szCs w:val="28"/>
        </w:rPr>
        <w:t>евакуаторної</w:t>
      </w:r>
      <w:proofErr w:type="spellEnd"/>
      <w:r w:rsidR="00E02D9B" w:rsidRPr="00DB6272">
        <w:rPr>
          <w:rFonts w:ascii="Times New Roman" w:hAnsi="Times New Roman" w:cs="Times New Roman"/>
          <w:sz w:val="28"/>
          <w:szCs w:val="28"/>
        </w:rPr>
        <w:t xml:space="preserve"> функції сечового міхура. </w:t>
      </w:r>
      <w:r w:rsidR="007D5791" w:rsidRPr="00DB6272">
        <w:rPr>
          <w:rFonts w:ascii="Times New Roman" w:hAnsi="Times New Roman" w:cs="Times New Roman"/>
          <w:sz w:val="28"/>
          <w:szCs w:val="28"/>
        </w:rPr>
        <w:t xml:space="preserve">Особливої уваги заслуговують т.зв. рефрактерні до терапії </w:t>
      </w:r>
      <w:r w:rsidR="00E02D9B" w:rsidRPr="00DB6272">
        <w:rPr>
          <w:rFonts w:ascii="Times New Roman" w:hAnsi="Times New Roman" w:cs="Times New Roman"/>
          <w:sz w:val="28"/>
          <w:szCs w:val="28"/>
        </w:rPr>
        <w:t>НМДСМ</w:t>
      </w:r>
      <w:r w:rsidR="007D5791" w:rsidRPr="00DB6272">
        <w:rPr>
          <w:rFonts w:ascii="Times New Roman" w:hAnsi="Times New Roman" w:cs="Times New Roman"/>
          <w:sz w:val="28"/>
          <w:szCs w:val="28"/>
        </w:rPr>
        <w:t xml:space="preserve"> у дітей. До найчастіших причин такої дисфункції відносяться переважно вроджені вади розвитку (</w:t>
      </w:r>
      <w:proofErr w:type="spellStart"/>
      <w:r w:rsidR="007D5791" w:rsidRPr="00DB6272">
        <w:rPr>
          <w:rFonts w:ascii="Times New Roman" w:hAnsi="Times New Roman" w:cs="Times New Roman"/>
          <w:sz w:val="28"/>
          <w:szCs w:val="28"/>
        </w:rPr>
        <w:t>мієлодисплазії</w:t>
      </w:r>
      <w:proofErr w:type="spellEnd"/>
      <w:r w:rsidR="007D5791" w:rsidRPr="00DB6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791" w:rsidRPr="00DB6272">
        <w:rPr>
          <w:rFonts w:ascii="Times New Roman" w:hAnsi="Times New Roman" w:cs="Times New Roman"/>
          <w:sz w:val="28"/>
          <w:szCs w:val="28"/>
        </w:rPr>
        <w:t>екстрофія</w:t>
      </w:r>
      <w:proofErr w:type="spellEnd"/>
      <w:r w:rsidR="007D5791" w:rsidRPr="00DB62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D5791" w:rsidRPr="00DB6272">
        <w:rPr>
          <w:rFonts w:ascii="Times New Roman" w:hAnsi="Times New Roman" w:cs="Times New Roman"/>
          <w:sz w:val="28"/>
          <w:szCs w:val="28"/>
        </w:rPr>
        <w:t>епіспадія</w:t>
      </w:r>
      <w:proofErr w:type="spellEnd"/>
      <w:r w:rsidR="007D5791" w:rsidRPr="00DB6272">
        <w:rPr>
          <w:rFonts w:ascii="Times New Roman" w:hAnsi="Times New Roman" w:cs="Times New Roman"/>
          <w:sz w:val="28"/>
          <w:szCs w:val="28"/>
        </w:rPr>
        <w:t xml:space="preserve"> тощо). У США </w:t>
      </w:r>
      <w:proofErr w:type="spellStart"/>
      <w:r w:rsidR="007D5791" w:rsidRPr="00DB6272">
        <w:rPr>
          <w:rFonts w:ascii="Times New Roman" w:hAnsi="Times New Roman" w:cs="Times New Roman"/>
          <w:sz w:val="28"/>
          <w:szCs w:val="28"/>
        </w:rPr>
        <w:t>мієлодисплазія</w:t>
      </w:r>
      <w:proofErr w:type="spellEnd"/>
      <w:r w:rsidR="007D5791" w:rsidRPr="00DB6272">
        <w:rPr>
          <w:rFonts w:ascii="Times New Roman" w:hAnsi="Times New Roman" w:cs="Times New Roman"/>
          <w:sz w:val="28"/>
          <w:szCs w:val="28"/>
        </w:rPr>
        <w:t xml:space="preserve"> зустрічається із частотою 1 на 1000 народжених та у 95% супроводжується </w:t>
      </w:r>
      <w:r w:rsidR="00E02D9B" w:rsidRPr="00DB6272">
        <w:rPr>
          <w:rFonts w:ascii="Times New Roman" w:hAnsi="Times New Roman" w:cs="Times New Roman"/>
          <w:sz w:val="28"/>
          <w:szCs w:val="28"/>
        </w:rPr>
        <w:t>НМДСМ</w:t>
      </w:r>
      <w:r w:rsidR="007D5791" w:rsidRPr="00DB62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5791" w:rsidRPr="00DB6272">
        <w:rPr>
          <w:rFonts w:ascii="Times New Roman" w:hAnsi="Times New Roman" w:cs="Times New Roman"/>
          <w:sz w:val="28"/>
          <w:szCs w:val="28"/>
        </w:rPr>
        <w:t>Bauer</w:t>
      </w:r>
      <w:proofErr w:type="spellEnd"/>
      <w:r w:rsidR="007D5791" w:rsidRPr="00DB6272">
        <w:rPr>
          <w:rFonts w:ascii="Times New Roman" w:hAnsi="Times New Roman" w:cs="Times New Roman"/>
          <w:sz w:val="28"/>
          <w:szCs w:val="28"/>
        </w:rPr>
        <w:t xml:space="preserve"> SB</w:t>
      </w:r>
      <w:r w:rsidR="00DB6272" w:rsidRPr="00DB62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D5791" w:rsidRPr="00DB6272">
        <w:rPr>
          <w:rFonts w:ascii="Times New Roman" w:hAnsi="Times New Roman" w:cs="Times New Roman"/>
          <w:sz w:val="28"/>
          <w:szCs w:val="28"/>
        </w:rPr>
        <w:t xml:space="preserve">1987). </w:t>
      </w:r>
    </w:p>
    <w:p w:rsidR="00836AAF" w:rsidRPr="00DB6272" w:rsidRDefault="00E2000F" w:rsidP="007272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Ахалазія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– патологія моторики стравоходу із добре вивчено</w:t>
      </w:r>
      <w:r w:rsidR="00E02D9B" w:rsidRPr="00DB6272">
        <w:rPr>
          <w:rFonts w:ascii="Times New Roman" w:hAnsi="Times New Roman" w:cs="Times New Roman"/>
          <w:sz w:val="28"/>
          <w:szCs w:val="28"/>
        </w:rPr>
        <w:t>ю</w:t>
      </w:r>
      <w:r w:rsidRPr="00DB6272">
        <w:rPr>
          <w:rFonts w:ascii="Times New Roman" w:hAnsi="Times New Roman" w:cs="Times New Roman"/>
          <w:sz w:val="28"/>
          <w:szCs w:val="28"/>
        </w:rPr>
        <w:t xml:space="preserve"> патофізіологією. Зустрічається однаково в обох статей та без расових переважань.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Ахалазія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є наслідком селективної втрати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інгібуючих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нейронів у м’язових сплетіннях, що призводить до продукції </w:t>
      </w:r>
      <w:proofErr w:type="spellStart"/>
      <w:r w:rsidR="00AB0CB7" w:rsidRPr="00DB6272">
        <w:rPr>
          <w:rFonts w:ascii="Times New Roman" w:hAnsi="Times New Roman" w:cs="Times New Roman"/>
          <w:sz w:val="28"/>
          <w:szCs w:val="28"/>
        </w:rPr>
        <w:t>вазоактивного</w:t>
      </w:r>
      <w:proofErr w:type="spellEnd"/>
      <w:r w:rsidR="00AB0CB7" w:rsidRPr="00DB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CB7" w:rsidRPr="00DB6272">
        <w:rPr>
          <w:rFonts w:ascii="Times New Roman" w:hAnsi="Times New Roman" w:cs="Times New Roman"/>
          <w:sz w:val="28"/>
          <w:szCs w:val="28"/>
        </w:rPr>
        <w:t>інтестінального</w:t>
      </w:r>
      <w:proofErr w:type="spellEnd"/>
      <w:r w:rsidR="00AB0CB7" w:rsidRPr="00DB6272">
        <w:rPr>
          <w:rFonts w:ascii="Times New Roman" w:hAnsi="Times New Roman" w:cs="Times New Roman"/>
          <w:sz w:val="28"/>
          <w:szCs w:val="28"/>
        </w:rPr>
        <w:t xml:space="preserve"> поліпептиду (</w:t>
      </w:r>
      <w:proofErr w:type="spellStart"/>
      <w:r w:rsidR="00AB0CB7" w:rsidRPr="00DB6272">
        <w:rPr>
          <w:rFonts w:ascii="Times New Roman" w:hAnsi="Times New Roman" w:cs="Times New Roman"/>
          <w:sz w:val="28"/>
          <w:szCs w:val="28"/>
        </w:rPr>
        <w:t>ВІП</w:t>
      </w:r>
      <w:proofErr w:type="spellEnd"/>
      <w:r w:rsidR="00AB0CB7" w:rsidRPr="00DB6272">
        <w:rPr>
          <w:rFonts w:ascii="Times New Roman" w:hAnsi="Times New Roman" w:cs="Times New Roman"/>
          <w:sz w:val="28"/>
          <w:szCs w:val="28"/>
        </w:rPr>
        <w:t>), оксиду азоту (</w:t>
      </w:r>
      <w:r w:rsidR="00AB0CB7" w:rsidRPr="00DB627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B0CB7" w:rsidRPr="00DB6272">
        <w:rPr>
          <w:rFonts w:ascii="Times New Roman" w:hAnsi="Times New Roman" w:cs="Times New Roman"/>
          <w:sz w:val="28"/>
          <w:szCs w:val="28"/>
        </w:rPr>
        <w:t xml:space="preserve">) і запальної інфільтрації що має наслідком </w:t>
      </w:r>
      <w:proofErr w:type="spellStart"/>
      <w:r w:rsidR="00AB0CB7" w:rsidRPr="00DB6272">
        <w:rPr>
          <w:rFonts w:ascii="Times New Roman" w:hAnsi="Times New Roman" w:cs="Times New Roman"/>
          <w:sz w:val="28"/>
          <w:szCs w:val="28"/>
        </w:rPr>
        <w:t>дисфункцію</w:t>
      </w:r>
      <w:proofErr w:type="spellEnd"/>
      <w:r w:rsidR="00AB0CB7" w:rsidRPr="00DB6272">
        <w:rPr>
          <w:rFonts w:ascii="Times New Roman" w:hAnsi="Times New Roman" w:cs="Times New Roman"/>
          <w:sz w:val="28"/>
          <w:szCs w:val="28"/>
        </w:rPr>
        <w:t xml:space="preserve"> нижнього </w:t>
      </w:r>
      <w:proofErr w:type="spellStart"/>
      <w:r w:rsidR="00AB0CB7" w:rsidRPr="00DB6272">
        <w:rPr>
          <w:rFonts w:ascii="Times New Roman" w:hAnsi="Times New Roman" w:cs="Times New Roman"/>
          <w:sz w:val="28"/>
          <w:szCs w:val="28"/>
        </w:rPr>
        <w:t>стравоходного</w:t>
      </w:r>
      <w:proofErr w:type="spellEnd"/>
      <w:r w:rsidR="00AB0CB7" w:rsidRPr="00DB6272">
        <w:rPr>
          <w:rFonts w:ascii="Times New Roman" w:hAnsi="Times New Roman" w:cs="Times New Roman"/>
          <w:sz w:val="28"/>
          <w:szCs w:val="28"/>
        </w:rPr>
        <w:t xml:space="preserve"> сфінктера (НСС). Неправильна робота </w:t>
      </w:r>
      <w:r w:rsidR="005A2666" w:rsidRPr="00DB6272">
        <w:rPr>
          <w:rFonts w:ascii="Times New Roman" w:hAnsi="Times New Roman" w:cs="Times New Roman"/>
          <w:sz w:val="28"/>
          <w:szCs w:val="28"/>
        </w:rPr>
        <w:t>НСС призводить до порушення розслаблення у відповідь на ковтання (</w:t>
      </w:r>
      <w:proofErr w:type="spellStart"/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Chuah</w:t>
      </w:r>
      <w:proofErr w:type="spellEnd"/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SK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2010; </w:t>
      </w:r>
      <w:proofErr w:type="spellStart"/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Francis</w:t>
      </w:r>
      <w:proofErr w:type="spellEnd"/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DL, </w:t>
      </w:r>
      <w:proofErr w:type="spellStart"/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Katzka</w:t>
      </w:r>
      <w:proofErr w:type="spellEnd"/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DA.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2666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2010</w:t>
      </w:r>
      <w:r w:rsidR="005A2666" w:rsidRPr="00DB6272">
        <w:rPr>
          <w:rFonts w:ascii="Times New Roman" w:hAnsi="Times New Roman" w:cs="Times New Roman"/>
          <w:sz w:val="28"/>
          <w:szCs w:val="28"/>
        </w:rPr>
        <w:t>)</w:t>
      </w:r>
      <w:r w:rsidR="004B66EE" w:rsidRPr="00DB6272">
        <w:rPr>
          <w:rFonts w:ascii="Times New Roman" w:hAnsi="Times New Roman" w:cs="Times New Roman"/>
          <w:sz w:val="28"/>
          <w:szCs w:val="28"/>
        </w:rPr>
        <w:t>.</w:t>
      </w:r>
    </w:p>
    <w:p w:rsidR="004B66EE" w:rsidRPr="00DB6272" w:rsidRDefault="004B66EE" w:rsidP="007272DE">
      <w:pPr>
        <w:pStyle w:val="1"/>
        <w:shd w:val="clear" w:color="auto" w:fill="FFFFFF"/>
        <w:spacing w:before="240" w:beforeAutospacing="0" w:after="12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DB6272">
        <w:rPr>
          <w:b w:val="0"/>
          <w:sz w:val="28"/>
          <w:szCs w:val="28"/>
        </w:rPr>
        <w:t xml:space="preserve">Клінічні прояви включають </w:t>
      </w:r>
      <w:proofErr w:type="spellStart"/>
      <w:r w:rsidRPr="00DB6272">
        <w:rPr>
          <w:b w:val="0"/>
          <w:sz w:val="28"/>
          <w:szCs w:val="28"/>
        </w:rPr>
        <w:t>дисфагі</w:t>
      </w:r>
      <w:r w:rsidR="007272DE" w:rsidRPr="00DB6272">
        <w:rPr>
          <w:b w:val="0"/>
          <w:sz w:val="28"/>
          <w:szCs w:val="28"/>
        </w:rPr>
        <w:t>ю</w:t>
      </w:r>
      <w:proofErr w:type="spellEnd"/>
      <w:r w:rsidRPr="00DB6272">
        <w:rPr>
          <w:b w:val="0"/>
          <w:sz w:val="28"/>
          <w:szCs w:val="28"/>
        </w:rPr>
        <w:t xml:space="preserve"> (відносно рідкої та твердої їжі), </w:t>
      </w:r>
      <w:proofErr w:type="spellStart"/>
      <w:r w:rsidRPr="00DB6272">
        <w:rPr>
          <w:b w:val="0"/>
          <w:sz w:val="28"/>
          <w:szCs w:val="28"/>
        </w:rPr>
        <w:t>регургітаці</w:t>
      </w:r>
      <w:r w:rsidR="007272DE" w:rsidRPr="00DB6272">
        <w:rPr>
          <w:b w:val="0"/>
          <w:sz w:val="28"/>
          <w:szCs w:val="28"/>
        </w:rPr>
        <w:t>ю</w:t>
      </w:r>
      <w:proofErr w:type="spellEnd"/>
      <w:r w:rsidR="007272DE" w:rsidRPr="00DB6272">
        <w:rPr>
          <w:b w:val="0"/>
          <w:sz w:val="28"/>
          <w:szCs w:val="28"/>
        </w:rPr>
        <w:t xml:space="preserve"> (що може призводити до легеневих ускладнень, таких як кашель чи </w:t>
      </w:r>
      <w:proofErr w:type="spellStart"/>
      <w:r w:rsidR="007272DE" w:rsidRPr="00DB6272">
        <w:rPr>
          <w:b w:val="0"/>
          <w:sz w:val="28"/>
          <w:szCs w:val="28"/>
        </w:rPr>
        <w:t>аспіраційна</w:t>
      </w:r>
      <w:proofErr w:type="spellEnd"/>
      <w:r w:rsidR="007272DE" w:rsidRPr="00DB6272">
        <w:rPr>
          <w:b w:val="0"/>
          <w:sz w:val="28"/>
          <w:szCs w:val="28"/>
        </w:rPr>
        <w:t xml:space="preserve"> пневмонія). Часто має місце дефіцит ваги. Діагноз </w:t>
      </w:r>
      <w:proofErr w:type="spellStart"/>
      <w:r w:rsidR="007272DE" w:rsidRPr="00DB6272">
        <w:rPr>
          <w:b w:val="0"/>
          <w:sz w:val="28"/>
          <w:szCs w:val="28"/>
        </w:rPr>
        <w:t>ахалазії</w:t>
      </w:r>
      <w:proofErr w:type="spellEnd"/>
      <w:r w:rsidR="007272DE" w:rsidRPr="00DB6272">
        <w:rPr>
          <w:b w:val="0"/>
          <w:sz w:val="28"/>
          <w:szCs w:val="28"/>
        </w:rPr>
        <w:t xml:space="preserve"> ґрунтується на результатах контрастної </w:t>
      </w:r>
      <w:proofErr w:type="spellStart"/>
      <w:r w:rsidR="007272DE" w:rsidRPr="00DB6272">
        <w:rPr>
          <w:b w:val="0"/>
          <w:sz w:val="28"/>
          <w:szCs w:val="28"/>
        </w:rPr>
        <w:t>езофагографії</w:t>
      </w:r>
      <w:proofErr w:type="spellEnd"/>
      <w:r w:rsidR="007272DE" w:rsidRPr="00DB6272">
        <w:rPr>
          <w:b w:val="0"/>
          <w:sz w:val="28"/>
          <w:szCs w:val="28"/>
        </w:rPr>
        <w:t xml:space="preserve"> (з барієм), стравохідної </w:t>
      </w:r>
      <w:proofErr w:type="spellStart"/>
      <w:r w:rsidR="007272DE" w:rsidRPr="00DB6272">
        <w:rPr>
          <w:b w:val="0"/>
          <w:sz w:val="28"/>
          <w:szCs w:val="28"/>
        </w:rPr>
        <w:t>манометрії</w:t>
      </w:r>
      <w:proofErr w:type="spellEnd"/>
      <w:r w:rsidR="007272DE" w:rsidRPr="00DB6272">
        <w:rPr>
          <w:b w:val="0"/>
          <w:sz w:val="28"/>
          <w:szCs w:val="28"/>
        </w:rPr>
        <w:t xml:space="preserve"> та ендоскопії (</w:t>
      </w:r>
      <w:hyperlink r:id="rId5" w:history="1">
        <w:r w:rsidR="007272DE" w:rsidRPr="00DB6272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7272DE" w:rsidRPr="00DB6272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Chuah</w:t>
        </w:r>
        <w:proofErr w:type="spellEnd"/>
      </w:hyperlink>
      <w:r w:rsidR="00DB6272" w:rsidRPr="00DB6272">
        <w:rPr>
          <w:sz w:val="28"/>
          <w:szCs w:val="28"/>
        </w:rPr>
        <w:t xml:space="preserve"> </w:t>
      </w:r>
      <w:r w:rsidR="00DB6272" w:rsidRPr="00DB6272">
        <w:rPr>
          <w:b w:val="0"/>
          <w:sz w:val="28"/>
          <w:szCs w:val="28"/>
        </w:rPr>
        <w:t xml:space="preserve">SK </w:t>
      </w:r>
      <w:r w:rsidR="00DB6272" w:rsidRPr="00DB6272">
        <w:rPr>
          <w:b w:val="0"/>
          <w:sz w:val="28"/>
          <w:szCs w:val="28"/>
          <w:lang w:val="en-US"/>
        </w:rPr>
        <w:t>et</w:t>
      </w:r>
      <w:r w:rsidR="00DB6272" w:rsidRPr="00DB6272">
        <w:rPr>
          <w:b w:val="0"/>
          <w:sz w:val="28"/>
          <w:szCs w:val="28"/>
        </w:rPr>
        <w:t xml:space="preserve"> </w:t>
      </w:r>
      <w:r w:rsidR="00DB6272" w:rsidRPr="00DB6272">
        <w:rPr>
          <w:b w:val="0"/>
          <w:sz w:val="28"/>
          <w:szCs w:val="28"/>
          <w:lang w:val="en-US"/>
        </w:rPr>
        <w:t>al</w:t>
      </w:r>
      <w:r w:rsidR="00DB6272" w:rsidRPr="00DB6272">
        <w:rPr>
          <w:b w:val="0"/>
          <w:sz w:val="28"/>
          <w:szCs w:val="28"/>
        </w:rPr>
        <w:t>.</w:t>
      </w:r>
      <w:r w:rsidR="007272DE" w:rsidRPr="00DB6272">
        <w:rPr>
          <w:b w:val="0"/>
          <w:sz w:val="28"/>
          <w:szCs w:val="28"/>
          <w:shd w:val="clear" w:color="auto" w:fill="FFFFFF"/>
        </w:rPr>
        <w:t>,</w:t>
      </w:r>
      <w:r w:rsidR="007272DE" w:rsidRPr="00DB6272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="007272DE" w:rsidRPr="00DB6272">
        <w:rPr>
          <w:b w:val="0"/>
          <w:sz w:val="28"/>
          <w:szCs w:val="28"/>
          <w:shd w:val="clear" w:color="auto" w:fill="FFFFFF"/>
        </w:rPr>
        <w:t xml:space="preserve"> 2012)</w:t>
      </w:r>
      <w:r w:rsidR="007272DE" w:rsidRPr="00DB6272">
        <w:rPr>
          <w:b w:val="0"/>
          <w:sz w:val="28"/>
          <w:szCs w:val="28"/>
        </w:rPr>
        <w:t>.</w:t>
      </w:r>
    </w:p>
    <w:p w:rsidR="005218AB" w:rsidRPr="00DB6272" w:rsidRDefault="005218AB" w:rsidP="00521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272">
        <w:rPr>
          <w:rFonts w:ascii="Times New Roman" w:hAnsi="Times New Roman" w:cs="Times New Roman"/>
          <w:sz w:val="28"/>
          <w:szCs w:val="28"/>
        </w:rPr>
        <w:lastRenderedPageBreak/>
        <w:t>Ботулотоксин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 А (БТА) –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нейротоксичний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протеїн що продукується бактерією </w:t>
      </w:r>
      <w:r w:rsidRPr="00DB6272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 w:rsidRPr="00DB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72">
        <w:rPr>
          <w:rFonts w:ascii="Times New Roman" w:hAnsi="Times New Roman" w:cs="Times New Roman"/>
          <w:sz w:val="28"/>
          <w:szCs w:val="28"/>
          <w:lang w:val="en-US"/>
        </w:rPr>
        <w:t>botulinum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із ефектом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пресинаптичного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блокування, який дає змогу проводити селективну блокаду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детрузора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при його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внутрішньом’язовій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ін’єкції. Доведено, що БТА блокує м’язові М</w:t>
      </w:r>
      <w:r w:rsidRPr="00DB62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6272">
        <w:rPr>
          <w:rFonts w:ascii="Times New Roman" w:hAnsi="Times New Roman" w:cs="Times New Roman"/>
          <w:sz w:val="28"/>
          <w:szCs w:val="28"/>
        </w:rPr>
        <w:t>, М</w:t>
      </w:r>
      <w:r w:rsidRPr="00DB62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6272">
        <w:rPr>
          <w:rFonts w:ascii="Times New Roman" w:hAnsi="Times New Roman" w:cs="Times New Roman"/>
          <w:sz w:val="28"/>
          <w:szCs w:val="28"/>
        </w:rPr>
        <w:t>, Р</w:t>
      </w:r>
      <w:r w:rsidRPr="00DB62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6272">
        <w:rPr>
          <w:rFonts w:ascii="Times New Roman" w:hAnsi="Times New Roman" w:cs="Times New Roman"/>
          <w:sz w:val="28"/>
          <w:szCs w:val="28"/>
        </w:rPr>
        <w:t>Х</w:t>
      </w:r>
      <w:r w:rsidRPr="00DB62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6272">
        <w:rPr>
          <w:rFonts w:ascii="Times New Roman" w:hAnsi="Times New Roman" w:cs="Times New Roman"/>
          <w:sz w:val="28"/>
          <w:szCs w:val="28"/>
        </w:rPr>
        <w:t xml:space="preserve"> та Р</w:t>
      </w:r>
      <w:r w:rsidRPr="00DB62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6272">
        <w:rPr>
          <w:rFonts w:ascii="Times New Roman" w:hAnsi="Times New Roman" w:cs="Times New Roman"/>
          <w:sz w:val="28"/>
          <w:szCs w:val="28"/>
        </w:rPr>
        <w:t>Х</w:t>
      </w:r>
      <w:r w:rsidRPr="00DB62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6272">
        <w:rPr>
          <w:rFonts w:ascii="Times New Roman" w:hAnsi="Times New Roman" w:cs="Times New Roman"/>
          <w:sz w:val="28"/>
          <w:szCs w:val="28"/>
        </w:rPr>
        <w:t xml:space="preserve"> рецептори, що дає змогу збільшити об’єм сечового міхура у дітей </w:t>
      </w:r>
      <w:r w:rsidR="00DB6272" w:rsidRPr="00DB6272">
        <w:rPr>
          <w:rFonts w:ascii="Times New Roman" w:hAnsi="Times New Roman" w:cs="Times New Roman"/>
          <w:sz w:val="28"/>
          <w:szCs w:val="28"/>
        </w:rPr>
        <w:t>(</w:t>
      </w:r>
      <w:r w:rsidRPr="00DB6272">
        <w:rPr>
          <w:rFonts w:ascii="Times New Roman" w:hAnsi="Times New Roman" w:cs="Times New Roman"/>
          <w:sz w:val="28"/>
          <w:szCs w:val="28"/>
        </w:rPr>
        <w:t>Schulte-Baukloh H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DB6272" w:rsidRPr="00DB6272">
        <w:rPr>
          <w:rFonts w:ascii="Times New Roman" w:hAnsi="Times New Roman" w:cs="Times New Roman"/>
          <w:sz w:val="28"/>
          <w:szCs w:val="28"/>
        </w:rPr>
        <w:t>.</w:t>
      </w:r>
      <w:r w:rsidRPr="00DB6272">
        <w:rPr>
          <w:rFonts w:ascii="Times New Roman" w:hAnsi="Times New Roman" w:cs="Times New Roman"/>
          <w:sz w:val="28"/>
          <w:szCs w:val="28"/>
        </w:rPr>
        <w:t>, 2002</w:t>
      </w:r>
      <w:r w:rsidR="00DB6272" w:rsidRPr="00DB6272">
        <w:rPr>
          <w:rFonts w:ascii="Times New Roman" w:hAnsi="Times New Roman" w:cs="Times New Roman"/>
          <w:sz w:val="28"/>
          <w:szCs w:val="28"/>
        </w:rPr>
        <w:t>)</w:t>
      </w:r>
      <w:r w:rsidRPr="00DB6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8AB" w:rsidRPr="00DB6272" w:rsidRDefault="005218AB" w:rsidP="00521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72">
        <w:rPr>
          <w:rFonts w:ascii="Times New Roman" w:hAnsi="Times New Roman" w:cs="Times New Roman"/>
          <w:sz w:val="28"/>
          <w:szCs w:val="28"/>
        </w:rPr>
        <w:t xml:space="preserve">Ряд авторів вказують на переважання позитивного ефекту від застосування БТА в лікуванні нервово-м’язової дисфункції сечового міхура. Особливого значення введення БТА має при т.зв. рефрактерних до лікування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дисфункціях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сечового міхура при порушенні нервової провідності по спинному мозку </w:t>
      </w:r>
      <w:r w:rsidR="00DB6272" w:rsidRPr="00DB62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Altaweel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W, 2006;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Лихачев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С.А.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6272" w:rsidRPr="00DB627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DB6272" w:rsidRPr="00DB6272">
        <w:rPr>
          <w:rFonts w:ascii="Times New Roman" w:hAnsi="Times New Roman" w:cs="Times New Roman"/>
          <w:sz w:val="28"/>
          <w:szCs w:val="28"/>
        </w:rPr>
        <w:t>.</w:t>
      </w:r>
      <w:r w:rsidRPr="00DB6272">
        <w:rPr>
          <w:rFonts w:ascii="Times New Roman" w:hAnsi="Times New Roman" w:cs="Times New Roman"/>
          <w:sz w:val="28"/>
          <w:szCs w:val="28"/>
        </w:rPr>
        <w:t xml:space="preserve">, , 2010; </w:t>
      </w:r>
      <w:proofErr w:type="spellStart"/>
      <w:r w:rsidR="00DB6272" w:rsidRPr="00DB6272">
        <w:rPr>
          <w:rFonts w:ascii="Times New Roman" w:hAnsi="Times New Roman" w:cs="Times New Roman"/>
          <w:sz w:val="28"/>
          <w:szCs w:val="28"/>
        </w:rPr>
        <w:t>Smaldone</w:t>
      </w:r>
      <w:proofErr w:type="spellEnd"/>
      <w:r w:rsidR="00DB6272" w:rsidRPr="00DB6272">
        <w:rPr>
          <w:rFonts w:ascii="Times New Roman" w:hAnsi="Times New Roman" w:cs="Times New Roman"/>
          <w:sz w:val="28"/>
          <w:szCs w:val="28"/>
        </w:rPr>
        <w:t xml:space="preserve"> MC </w:t>
      </w:r>
      <w:r w:rsidR="00DB6272" w:rsidRPr="00DB6272">
        <w:rPr>
          <w:rFonts w:ascii="Times New Roman" w:hAnsi="Times New Roman" w:cs="Times New Roman"/>
          <w:sz w:val="28"/>
          <w:szCs w:val="28"/>
          <w:lang w:val="pl-PL"/>
        </w:rPr>
        <w:t>et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pl-PL"/>
        </w:rPr>
        <w:t>al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., 2010;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Cruz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F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pl-PL"/>
        </w:rPr>
        <w:t>et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pl-PL"/>
        </w:rPr>
        <w:t>al</w:t>
      </w:r>
      <w:r w:rsidR="00DB6272" w:rsidRPr="00DB6272">
        <w:rPr>
          <w:rFonts w:ascii="Times New Roman" w:hAnsi="Times New Roman" w:cs="Times New Roman"/>
          <w:sz w:val="28"/>
          <w:szCs w:val="28"/>
        </w:rPr>
        <w:t>.</w:t>
      </w:r>
      <w:r w:rsidRPr="00DB6272">
        <w:rPr>
          <w:rFonts w:ascii="Times New Roman" w:hAnsi="Times New Roman" w:cs="Times New Roman"/>
          <w:sz w:val="28"/>
          <w:szCs w:val="28"/>
        </w:rPr>
        <w:t xml:space="preserve">, 2011;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Kroll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P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pl-PL"/>
        </w:rPr>
        <w:t>et</w:t>
      </w:r>
      <w:r w:rsidR="00DB6272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lang w:val="pl-PL"/>
        </w:rPr>
        <w:t>al</w:t>
      </w:r>
      <w:r w:rsidR="00DB6272" w:rsidRPr="00DB6272">
        <w:rPr>
          <w:rFonts w:ascii="Times New Roman" w:hAnsi="Times New Roman" w:cs="Times New Roman"/>
          <w:sz w:val="28"/>
          <w:szCs w:val="28"/>
        </w:rPr>
        <w:t>.</w:t>
      </w:r>
      <w:r w:rsidRPr="00DB6272">
        <w:rPr>
          <w:rFonts w:ascii="Times New Roman" w:hAnsi="Times New Roman" w:cs="Times New Roman"/>
          <w:sz w:val="28"/>
          <w:szCs w:val="28"/>
        </w:rPr>
        <w:t>, 2011</w:t>
      </w:r>
      <w:r w:rsidR="00EF16B8" w:rsidRPr="00EF16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F16B8">
        <w:rPr>
          <w:rFonts w:ascii="Times New Roman" w:hAnsi="Times New Roman" w:cs="Times New Roman"/>
          <w:sz w:val="28"/>
          <w:szCs w:val="28"/>
          <w:lang w:val="en-US"/>
        </w:rPr>
        <w:t>Vricella</w:t>
      </w:r>
      <w:proofErr w:type="spellEnd"/>
      <w:r w:rsidR="00EF16B8" w:rsidRPr="00EF16B8">
        <w:rPr>
          <w:rFonts w:ascii="Times New Roman" w:hAnsi="Times New Roman" w:cs="Times New Roman"/>
          <w:sz w:val="28"/>
          <w:szCs w:val="28"/>
        </w:rPr>
        <w:t xml:space="preserve"> </w:t>
      </w:r>
      <w:r w:rsidR="00EF16B8">
        <w:rPr>
          <w:rFonts w:ascii="Times New Roman" w:hAnsi="Times New Roman" w:cs="Times New Roman"/>
          <w:sz w:val="28"/>
          <w:szCs w:val="28"/>
          <w:lang w:val="en-US"/>
        </w:rPr>
        <w:t>GJ</w:t>
      </w:r>
      <w:r w:rsidR="00EF16B8" w:rsidRPr="00EF16B8">
        <w:rPr>
          <w:rFonts w:ascii="Times New Roman" w:hAnsi="Times New Roman" w:cs="Times New Roman"/>
          <w:sz w:val="28"/>
          <w:szCs w:val="28"/>
        </w:rPr>
        <w:t xml:space="preserve"> </w:t>
      </w:r>
      <w:r w:rsidR="00EF16B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EF16B8" w:rsidRPr="00EF16B8">
        <w:rPr>
          <w:rFonts w:ascii="Times New Roman" w:hAnsi="Times New Roman" w:cs="Times New Roman"/>
          <w:sz w:val="28"/>
          <w:szCs w:val="28"/>
        </w:rPr>
        <w:t xml:space="preserve"> </w:t>
      </w:r>
      <w:r w:rsidR="00EF16B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EF16B8" w:rsidRPr="00EF16B8">
        <w:rPr>
          <w:rFonts w:ascii="Times New Roman" w:hAnsi="Times New Roman" w:cs="Times New Roman"/>
          <w:sz w:val="28"/>
          <w:szCs w:val="28"/>
        </w:rPr>
        <w:t>., 2014</w:t>
      </w:r>
      <w:r w:rsidR="00DB6272" w:rsidRPr="00DB6272">
        <w:rPr>
          <w:rFonts w:ascii="Times New Roman" w:hAnsi="Times New Roman" w:cs="Times New Roman"/>
          <w:sz w:val="28"/>
          <w:szCs w:val="28"/>
        </w:rPr>
        <w:t>)</w:t>
      </w:r>
      <w:r w:rsidRPr="00DB6272">
        <w:rPr>
          <w:rFonts w:ascii="Times New Roman" w:hAnsi="Times New Roman" w:cs="Times New Roman"/>
          <w:sz w:val="28"/>
          <w:szCs w:val="28"/>
        </w:rPr>
        <w:t>.</w:t>
      </w:r>
    </w:p>
    <w:p w:rsidR="005218AB" w:rsidRPr="00DB6272" w:rsidRDefault="005218AB" w:rsidP="00521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6272">
        <w:rPr>
          <w:rFonts w:ascii="Times New Roman" w:hAnsi="Times New Roman" w:cs="Times New Roman"/>
          <w:sz w:val="28"/>
          <w:szCs w:val="28"/>
        </w:rPr>
        <w:t xml:space="preserve">Позитивний ефект від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інтрадетрузорного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застосування БТА</w:t>
      </w:r>
      <w:r w:rsidR="00030471" w:rsidRPr="00DB6272">
        <w:rPr>
          <w:rFonts w:ascii="Times New Roman" w:hAnsi="Times New Roman" w:cs="Times New Roman"/>
          <w:sz w:val="28"/>
          <w:szCs w:val="28"/>
        </w:rPr>
        <w:t xml:space="preserve"> у хв</w:t>
      </w:r>
      <w:r w:rsidRPr="00DB6272">
        <w:rPr>
          <w:rFonts w:ascii="Times New Roman" w:hAnsi="Times New Roman" w:cs="Times New Roman"/>
          <w:sz w:val="28"/>
          <w:szCs w:val="28"/>
        </w:rPr>
        <w:t>орих із рефрактерними видами нервово-м</w:t>
      </w:r>
      <w:r w:rsidR="00030471" w:rsidRPr="00DB6272">
        <w:rPr>
          <w:rFonts w:ascii="Times New Roman" w:hAnsi="Times New Roman" w:cs="Times New Roman"/>
          <w:sz w:val="28"/>
          <w:szCs w:val="28"/>
        </w:rPr>
        <w:t>’</w:t>
      </w:r>
      <w:r w:rsidRPr="00DB6272">
        <w:rPr>
          <w:rFonts w:ascii="Times New Roman" w:hAnsi="Times New Roman" w:cs="Times New Roman"/>
          <w:sz w:val="28"/>
          <w:szCs w:val="28"/>
        </w:rPr>
        <w:t>язової дисфункці</w:t>
      </w:r>
      <w:r w:rsidR="00030471" w:rsidRPr="00DB6272">
        <w:rPr>
          <w:rFonts w:ascii="Times New Roman" w:hAnsi="Times New Roman" w:cs="Times New Roman"/>
          <w:sz w:val="28"/>
          <w:szCs w:val="28"/>
        </w:rPr>
        <w:t xml:space="preserve">ї сечового міхура </w:t>
      </w:r>
      <w:r w:rsidRPr="00DB6272">
        <w:rPr>
          <w:rFonts w:ascii="Times New Roman" w:hAnsi="Times New Roman" w:cs="Times New Roman"/>
          <w:sz w:val="28"/>
          <w:szCs w:val="28"/>
        </w:rPr>
        <w:t>відмічено і у вітчизняній літературі (Шевчук Д.В., 2014).</w:t>
      </w:r>
    </w:p>
    <w:p w:rsidR="001C1857" w:rsidRPr="00DB6272" w:rsidRDefault="001C1857" w:rsidP="00521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272">
        <w:rPr>
          <w:rFonts w:ascii="Times New Roman" w:hAnsi="Times New Roman" w:cs="Times New Roman"/>
          <w:sz w:val="28"/>
          <w:szCs w:val="28"/>
        </w:rPr>
        <w:t xml:space="preserve">Ендоскопічне лікування </w:t>
      </w:r>
      <w:proofErr w:type="spellStart"/>
      <w:r w:rsidRPr="00DB6272">
        <w:rPr>
          <w:rFonts w:ascii="Times New Roman" w:hAnsi="Times New Roman" w:cs="Times New Roman"/>
          <w:sz w:val="28"/>
          <w:szCs w:val="28"/>
        </w:rPr>
        <w:t>ахалазії</w:t>
      </w:r>
      <w:proofErr w:type="spellEnd"/>
      <w:r w:rsidRPr="00DB6272">
        <w:rPr>
          <w:rFonts w:ascii="Times New Roman" w:hAnsi="Times New Roman" w:cs="Times New Roman"/>
          <w:sz w:val="28"/>
          <w:szCs w:val="28"/>
        </w:rPr>
        <w:t xml:space="preserve"> із застосуванням ін’єкцій БТА призводить до хімічної енервації, що може тривати кілька місяців</w:t>
      </w:r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proofErr w:type="spellStart"/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Ghosh</w:t>
      </w:r>
      <w:proofErr w:type="spellEnd"/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B, </w:t>
      </w:r>
      <w:proofErr w:type="spellStart"/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Das</w:t>
      </w:r>
      <w:proofErr w:type="spellEnd"/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SK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2002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6272">
        <w:rPr>
          <w:rFonts w:ascii="Times New Roman" w:hAnsi="Times New Roman" w:cs="Times New Roman"/>
          <w:sz w:val="28"/>
          <w:szCs w:val="28"/>
        </w:rPr>
        <w:t xml:space="preserve"> Як результат, ін’єкції БТА у м</w:t>
      </w:r>
      <w:r w:rsidRPr="00DB627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B6272">
        <w:rPr>
          <w:rFonts w:ascii="Times New Roman" w:hAnsi="Times New Roman" w:cs="Times New Roman"/>
          <w:sz w:val="28"/>
          <w:szCs w:val="28"/>
        </w:rPr>
        <w:t xml:space="preserve">язи НСС призводять до зниження його тонусу, тому у пацієнтів зникає симптоматика. Позитивний ефект зустрічається у понад 90% випадків. У половини пацієнтів ефект триває до 6-9 місяців і у половини понад 1 рік </w:t>
      </w:r>
      <w:r w:rsidR="00DB6272" w:rsidRPr="00DB627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Pasricha</w:t>
      </w:r>
      <w:proofErr w:type="spellEnd"/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PJ</w:t>
      </w:r>
      <w:r w:rsidR="00E02D9B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2D9B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r w:rsidR="00E02D9B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2D9B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="00E02D9B"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6272">
        <w:rPr>
          <w:rFonts w:ascii="Times New Roman" w:hAnsi="Times New Roman" w:cs="Times New Roman"/>
          <w:sz w:val="28"/>
          <w:szCs w:val="28"/>
          <w:shd w:val="clear" w:color="auto" w:fill="FFFFFF"/>
        </w:rPr>
        <w:t>, 1995</w:t>
      </w:r>
      <w:r w:rsidR="00DB6272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E02D9B" w:rsidRPr="00DB627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43F6D" w:rsidRPr="00DB6272" w:rsidRDefault="00030471" w:rsidP="000304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272">
        <w:rPr>
          <w:rFonts w:ascii="Times New Roman" w:hAnsi="Times New Roman" w:cs="Times New Roman"/>
          <w:b/>
          <w:sz w:val="28"/>
          <w:szCs w:val="28"/>
        </w:rPr>
        <w:t>В</w:t>
      </w:r>
      <w:r w:rsidR="00B43F6D" w:rsidRPr="00DB6272">
        <w:rPr>
          <w:rFonts w:ascii="Times New Roman" w:hAnsi="Times New Roman" w:cs="Times New Roman"/>
          <w:b/>
          <w:sz w:val="28"/>
          <w:szCs w:val="28"/>
        </w:rPr>
        <w:t>исновки.</w:t>
      </w:r>
    </w:p>
    <w:p w:rsidR="005218AB" w:rsidRPr="00DB6272" w:rsidRDefault="00030471" w:rsidP="00521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272">
        <w:rPr>
          <w:rFonts w:ascii="Times New Roman" w:hAnsi="Times New Roman" w:cs="Times New Roman"/>
          <w:sz w:val="28"/>
          <w:szCs w:val="28"/>
        </w:rPr>
        <w:t>І</w:t>
      </w:r>
      <w:r w:rsidR="005218AB" w:rsidRPr="00DB6272">
        <w:rPr>
          <w:rFonts w:ascii="Times New Roman" w:hAnsi="Times New Roman" w:cs="Times New Roman"/>
          <w:sz w:val="28"/>
          <w:szCs w:val="28"/>
        </w:rPr>
        <w:t>нтрадетрузорні</w:t>
      </w:r>
      <w:proofErr w:type="spellEnd"/>
      <w:r w:rsidR="005218AB" w:rsidRPr="00DB6272">
        <w:rPr>
          <w:rFonts w:ascii="Times New Roman" w:hAnsi="Times New Roman" w:cs="Times New Roman"/>
          <w:sz w:val="28"/>
          <w:szCs w:val="28"/>
        </w:rPr>
        <w:t xml:space="preserve"> ін’єкції </w:t>
      </w:r>
      <w:proofErr w:type="spellStart"/>
      <w:r w:rsidR="005218AB" w:rsidRPr="00DB6272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="005218AB" w:rsidRPr="00DB6272">
        <w:rPr>
          <w:rFonts w:ascii="Times New Roman" w:hAnsi="Times New Roman" w:cs="Times New Roman"/>
          <w:sz w:val="28"/>
          <w:szCs w:val="28"/>
        </w:rPr>
        <w:t xml:space="preserve"> А є дос</w:t>
      </w:r>
      <w:r w:rsidR="002A2EDB" w:rsidRPr="00DB6272">
        <w:rPr>
          <w:rFonts w:ascii="Times New Roman" w:hAnsi="Times New Roman" w:cs="Times New Roman"/>
          <w:sz w:val="28"/>
          <w:szCs w:val="28"/>
        </w:rPr>
        <w:t>ить</w:t>
      </w:r>
      <w:r w:rsidR="005218AB" w:rsidRPr="00DB6272">
        <w:rPr>
          <w:rFonts w:ascii="Times New Roman" w:hAnsi="Times New Roman" w:cs="Times New Roman"/>
          <w:sz w:val="28"/>
          <w:szCs w:val="28"/>
        </w:rPr>
        <w:t xml:space="preserve"> ефективною та безпечною альтернативою в хірургічному лікуванні нервово-м’язової дисфункції сечового міхура у дітей</w:t>
      </w:r>
      <w:r w:rsidR="002A2EDB" w:rsidRPr="00DB6272">
        <w:rPr>
          <w:rFonts w:ascii="Times New Roman" w:hAnsi="Times New Roman" w:cs="Times New Roman"/>
          <w:sz w:val="28"/>
          <w:szCs w:val="28"/>
        </w:rPr>
        <w:t xml:space="preserve"> (особливо його резистентних до стандартної терапії форм)</w:t>
      </w:r>
      <w:r w:rsidR="002E263B" w:rsidRPr="00DB6272">
        <w:rPr>
          <w:rFonts w:ascii="Times New Roman" w:hAnsi="Times New Roman" w:cs="Times New Roman"/>
          <w:sz w:val="28"/>
          <w:szCs w:val="28"/>
        </w:rPr>
        <w:t>.</w:t>
      </w:r>
      <w:r w:rsidR="005218AB" w:rsidRPr="00DB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857" w:rsidRPr="00DB6272">
        <w:rPr>
          <w:rFonts w:ascii="Times New Roman" w:hAnsi="Times New Roman" w:cs="Times New Roman"/>
          <w:sz w:val="28"/>
          <w:szCs w:val="28"/>
        </w:rPr>
        <w:t>Одномоментні</w:t>
      </w:r>
      <w:proofErr w:type="spellEnd"/>
      <w:r w:rsidR="001C1857" w:rsidRPr="00DB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857" w:rsidRPr="00DB6272">
        <w:rPr>
          <w:rFonts w:ascii="Times New Roman" w:hAnsi="Times New Roman" w:cs="Times New Roman"/>
          <w:sz w:val="28"/>
          <w:szCs w:val="28"/>
        </w:rPr>
        <w:t>інтрасфінктерні</w:t>
      </w:r>
      <w:proofErr w:type="spellEnd"/>
      <w:r w:rsidR="001C1857" w:rsidRPr="00DB6272">
        <w:rPr>
          <w:rFonts w:ascii="Times New Roman" w:hAnsi="Times New Roman" w:cs="Times New Roman"/>
          <w:sz w:val="28"/>
          <w:szCs w:val="28"/>
        </w:rPr>
        <w:t xml:space="preserve"> ін’єкції </w:t>
      </w:r>
      <w:proofErr w:type="spellStart"/>
      <w:r w:rsidR="001C1857" w:rsidRPr="00DB6272">
        <w:rPr>
          <w:rFonts w:ascii="Times New Roman" w:hAnsi="Times New Roman" w:cs="Times New Roman"/>
          <w:sz w:val="28"/>
          <w:szCs w:val="28"/>
        </w:rPr>
        <w:t>Б</w:t>
      </w:r>
      <w:r w:rsidR="002A2EDB" w:rsidRPr="00DB6272">
        <w:rPr>
          <w:rFonts w:ascii="Times New Roman" w:hAnsi="Times New Roman" w:cs="Times New Roman"/>
          <w:sz w:val="28"/>
          <w:szCs w:val="28"/>
        </w:rPr>
        <w:t>отулотоксину</w:t>
      </w:r>
      <w:proofErr w:type="spellEnd"/>
      <w:r w:rsidR="002A2EDB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1C1857" w:rsidRPr="00DB6272">
        <w:rPr>
          <w:rFonts w:ascii="Times New Roman" w:hAnsi="Times New Roman" w:cs="Times New Roman"/>
          <w:sz w:val="28"/>
          <w:szCs w:val="28"/>
        </w:rPr>
        <w:t xml:space="preserve">А дають можливість </w:t>
      </w:r>
      <w:proofErr w:type="spellStart"/>
      <w:r w:rsidR="001C1857" w:rsidRPr="00DB6272">
        <w:rPr>
          <w:rFonts w:ascii="Times New Roman" w:hAnsi="Times New Roman" w:cs="Times New Roman"/>
          <w:sz w:val="28"/>
          <w:szCs w:val="28"/>
        </w:rPr>
        <w:t>малотравматично</w:t>
      </w:r>
      <w:proofErr w:type="spellEnd"/>
      <w:r w:rsidR="001C1857" w:rsidRPr="00DB6272">
        <w:rPr>
          <w:rFonts w:ascii="Times New Roman" w:hAnsi="Times New Roman" w:cs="Times New Roman"/>
          <w:sz w:val="28"/>
          <w:szCs w:val="28"/>
        </w:rPr>
        <w:t xml:space="preserve"> ліквідувати патологічно підвищений тонус нижнього стравохідного сфінктера у дитячому віці.</w:t>
      </w:r>
      <w:r w:rsidR="002A2EDB" w:rsidRPr="00DB6272">
        <w:rPr>
          <w:rFonts w:ascii="Times New Roman" w:hAnsi="Times New Roman" w:cs="Times New Roman"/>
          <w:sz w:val="28"/>
          <w:szCs w:val="28"/>
        </w:rPr>
        <w:t xml:space="preserve"> Так само, </w:t>
      </w:r>
      <w:proofErr w:type="spellStart"/>
      <w:r w:rsidR="002A2EDB" w:rsidRPr="00DB6272">
        <w:rPr>
          <w:rFonts w:ascii="Times New Roman" w:hAnsi="Times New Roman" w:cs="Times New Roman"/>
          <w:sz w:val="28"/>
          <w:szCs w:val="28"/>
        </w:rPr>
        <w:t>інтрадетрузорні</w:t>
      </w:r>
      <w:proofErr w:type="spellEnd"/>
      <w:r w:rsidR="002A2EDB" w:rsidRPr="00DB6272">
        <w:rPr>
          <w:rFonts w:ascii="Times New Roman" w:hAnsi="Times New Roman" w:cs="Times New Roman"/>
          <w:sz w:val="28"/>
          <w:szCs w:val="28"/>
        </w:rPr>
        <w:t xml:space="preserve"> </w:t>
      </w:r>
      <w:r w:rsidR="002A2EDB" w:rsidRPr="00DB6272">
        <w:rPr>
          <w:rFonts w:ascii="Times New Roman" w:hAnsi="Times New Roman" w:cs="Times New Roman"/>
          <w:sz w:val="28"/>
          <w:szCs w:val="28"/>
        </w:rPr>
        <w:lastRenderedPageBreak/>
        <w:t xml:space="preserve">ін’єкції </w:t>
      </w:r>
      <w:proofErr w:type="spellStart"/>
      <w:r w:rsidR="002A2EDB" w:rsidRPr="00DB6272">
        <w:rPr>
          <w:rFonts w:ascii="Times New Roman" w:hAnsi="Times New Roman" w:cs="Times New Roman"/>
          <w:sz w:val="28"/>
          <w:szCs w:val="28"/>
        </w:rPr>
        <w:t>Ботулотоксину</w:t>
      </w:r>
      <w:proofErr w:type="spellEnd"/>
      <w:r w:rsidR="002A2EDB" w:rsidRPr="00DB6272">
        <w:rPr>
          <w:rFonts w:ascii="Times New Roman" w:hAnsi="Times New Roman" w:cs="Times New Roman"/>
          <w:sz w:val="28"/>
          <w:szCs w:val="28"/>
        </w:rPr>
        <w:t xml:space="preserve"> А можуть бути запропоновані усім хворим із </w:t>
      </w:r>
      <w:proofErr w:type="spellStart"/>
      <w:r w:rsidR="002A2EDB" w:rsidRPr="00DB6272">
        <w:rPr>
          <w:rFonts w:ascii="Times New Roman" w:hAnsi="Times New Roman" w:cs="Times New Roman"/>
          <w:sz w:val="28"/>
          <w:szCs w:val="28"/>
        </w:rPr>
        <w:t>детрузорно-сфінктерною</w:t>
      </w:r>
      <w:proofErr w:type="spellEnd"/>
      <w:r w:rsidR="002A2EDB" w:rsidRPr="00DB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EDB" w:rsidRPr="00DB6272">
        <w:rPr>
          <w:rFonts w:ascii="Times New Roman" w:hAnsi="Times New Roman" w:cs="Times New Roman"/>
          <w:sz w:val="28"/>
          <w:szCs w:val="28"/>
        </w:rPr>
        <w:t>диссинергією</w:t>
      </w:r>
      <w:proofErr w:type="spellEnd"/>
      <w:r w:rsidR="002A2EDB" w:rsidRPr="00DB6272">
        <w:rPr>
          <w:rFonts w:ascii="Times New Roman" w:hAnsi="Times New Roman" w:cs="Times New Roman"/>
          <w:sz w:val="28"/>
          <w:szCs w:val="28"/>
        </w:rPr>
        <w:t xml:space="preserve"> та/або цисталгіями в любому віці.</w:t>
      </w:r>
    </w:p>
    <w:p w:rsidR="009237C0" w:rsidRDefault="009237C0" w:rsidP="00DD54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літератури.</w:t>
      </w:r>
    </w:p>
    <w:p w:rsidR="001A1A81" w:rsidRPr="00E02D9B" w:rsidRDefault="00933907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9B">
        <w:rPr>
          <w:rFonts w:ascii="Times New Roman" w:hAnsi="Times New Roman" w:cs="Times New Roman"/>
          <w:sz w:val="24"/>
          <w:szCs w:val="24"/>
        </w:rPr>
        <w:t xml:space="preserve">Шевчук Д.В. </w:t>
      </w:r>
      <w:r w:rsidRPr="00E02D9B">
        <w:rPr>
          <w:rFonts w:ascii="Times New Roman" w:eastAsia="Calibri" w:hAnsi="Times New Roman" w:cs="Times New Roman"/>
          <w:sz w:val="24"/>
          <w:szCs w:val="24"/>
        </w:rPr>
        <w:t xml:space="preserve">Застосування </w:t>
      </w:r>
      <w:proofErr w:type="spellStart"/>
      <w:r w:rsidRPr="00E02D9B">
        <w:rPr>
          <w:rFonts w:ascii="Times New Roman" w:eastAsia="Calibri" w:hAnsi="Times New Roman" w:cs="Times New Roman"/>
          <w:sz w:val="24"/>
          <w:szCs w:val="24"/>
        </w:rPr>
        <w:t>ботулотоксину</w:t>
      </w:r>
      <w:proofErr w:type="spellEnd"/>
      <w:r w:rsidRPr="00E02D9B">
        <w:rPr>
          <w:rFonts w:ascii="Times New Roman" w:eastAsia="Calibri" w:hAnsi="Times New Roman" w:cs="Times New Roman"/>
          <w:sz w:val="24"/>
          <w:szCs w:val="24"/>
        </w:rPr>
        <w:t xml:space="preserve"> А в лікуванні нервово-м’язової дисфункції сечового міхура у дітей із </w:t>
      </w:r>
      <w:proofErr w:type="spellStart"/>
      <w:r w:rsidRPr="00E02D9B">
        <w:rPr>
          <w:rFonts w:ascii="Times New Roman" w:eastAsia="Calibri" w:hAnsi="Times New Roman" w:cs="Times New Roman"/>
          <w:sz w:val="24"/>
          <w:szCs w:val="24"/>
        </w:rPr>
        <w:t>спінальними</w:t>
      </w:r>
      <w:proofErr w:type="spellEnd"/>
      <w:r w:rsidRPr="00E02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eastAsia="Calibri" w:hAnsi="Times New Roman" w:cs="Times New Roman"/>
          <w:sz w:val="24"/>
          <w:szCs w:val="24"/>
        </w:rPr>
        <w:t>дизрафіями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02D9B">
        <w:rPr>
          <w:rFonts w:ascii="Times New Roman" w:eastAsia="Calibri" w:hAnsi="Times New Roman" w:cs="Times New Roman"/>
          <w:sz w:val="24"/>
          <w:szCs w:val="24"/>
        </w:rPr>
        <w:t>Современная</w:t>
      </w:r>
      <w:proofErr w:type="spellEnd"/>
      <w:r w:rsidRPr="00E02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eastAsia="Calibri" w:hAnsi="Times New Roman" w:cs="Times New Roman"/>
          <w:sz w:val="24"/>
          <w:szCs w:val="24"/>
        </w:rPr>
        <w:t>п</w:t>
      </w:r>
      <w:r w:rsidRPr="00E02D9B">
        <w:rPr>
          <w:rFonts w:ascii="Times New Roman" w:eastAsia="Calibri" w:hAnsi="Times New Roman" w:cs="Times New Roman"/>
          <w:sz w:val="24"/>
          <w:szCs w:val="24"/>
        </w:rPr>
        <w:t>е</w:t>
      </w:r>
      <w:r w:rsidRPr="00E02D9B">
        <w:rPr>
          <w:rFonts w:ascii="Times New Roman" w:eastAsia="Calibri" w:hAnsi="Times New Roman" w:cs="Times New Roman"/>
          <w:sz w:val="24"/>
          <w:szCs w:val="24"/>
        </w:rPr>
        <w:t>диатрия</w:t>
      </w:r>
      <w:proofErr w:type="spellEnd"/>
      <w:r w:rsidRPr="00E02D9B">
        <w:rPr>
          <w:rFonts w:ascii="Times New Roman" w:eastAsia="Calibri" w:hAnsi="Times New Roman" w:cs="Times New Roman"/>
          <w:sz w:val="24"/>
          <w:szCs w:val="24"/>
        </w:rPr>
        <w:t>, - 8 (64), - 2014, - с. 50-55</w:t>
      </w:r>
      <w:r w:rsidR="00E02D9B" w:rsidRPr="00E02D9B">
        <w:rPr>
          <w:rFonts w:ascii="Times New Roman" w:hAnsi="Times New Roman" w:cs="Times New Roman"/>
          <w:sz w:val="24"/>
          <w:szCs w:val="24"/>
        </w:rPr>
        <w:t>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Лихачев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Строцкий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Забродец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Рагузин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препарата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ботулотоксина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типа А в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лечении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нейрогенной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дисфункции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нижних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мочевых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путей при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патологии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спинного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мозга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Актуальные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научно-практической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посвященной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50-летию УЗ «4-я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городская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клиническая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больница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Н.Е. Савченко»,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2010 г. / БГМУ;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ред. А.А.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Троянова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>: УП «Донарит», 2010. – С. 199–201.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</w:rPr>
        <w:t>Altaweel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Jednack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Bilodeau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Corcos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intradetrusor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toxin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neurogenic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myelomeningocele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Urol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2006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; 175(3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1):1102-5. 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Bauer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SB: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Neurogenic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dysfunction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>. 1987; 34:1121-32.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Chuah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Hu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Tai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WC,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Changchien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CS. Endoscope-guided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pneumatic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dilation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esophageal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achalasia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 J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Gastroenterol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2010;</w:t>
      </w:r>
      <w:r w:rsidRPr="00E02D9B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:411–417.</w:t>
      </w:r>
    </w:p>
    <w:p w:rsidR="00DB6272" w:rsidRPr="00E02D9B" w:rsidRDefault="00DB6272" w:rsidP="00DB627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B62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Chuah</w:t>
        </w:r>
        <w:proofErr w:type="spellEnd"/>
      </w:hyperlink>
      <w:r w:rsidRPr="00DB6272">
        <w:t xml:space="preserve"> </w:t>
      </w:r>
      <w:r w:rsidRPr="00DB6272">
        <w:rPr>
          <w:rFonts w:ascii="Times New Roman" w:hAnsi="Times New Roman" w:cs="Times New Roman"/>
          <w:sz w:val="24"/>
          <w:szCs w:val="24"/>
        </w:rPr>
        <w:t>SK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Hsu</w:t>
        </w:r>
        <w:proofErr w:type="spellEnd"/>
      </w:hyperlink>
      <w:r w:rsidRPr="00DB6272">
        <w:t xml:space="preserve"> </w:t>
      </w:r>
      <w:r w:rsidRPr="00DB6272">
        <w:rPr>
          <w:rFonts w:ascii="Times New Roman" w:hAnsi="Times New Roman" w:cs="Times New Roman"/>
          <w:sz w:val="24"/>
          <w:szCs w:val="24"/>
        </w:rPr>
        <w:t>PI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Wu</w:t>
        </w:r>
        <w:proofErr w:type="spellEnd"/>
      </w:hyperlink>
      <w:r w:rsidRPr="00DB6272">
        <w:t xml:space="preserve"> </w:t>
      </w:r>
      <w:r w:rsidRPr="00DB6272">
        <w:rPr>
          <w:rFonts w:ascii="Times New Roman" w:hAnsi="Times New Roman" w:cs="Times New Roman"/>
          <w:sz w:val="24"/>
          <w:szCs w:val="24"/>
        </w:rPr>
        <w:t>KL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Wu</w:t>
        </w:r>
        <w:proofErr w:type="spellEnd"/>
      </w:hyperlink>
      <w:r w:rsidRPr="00DB6272">
        <w:t xml:space="preserve"> </w:t>
      </w:r>
      <w:r w:rsidRPr="00DB6272">
        <w:rPr>
          <w:rFonts w:ascii="Times New Roman" w:hAnsi="Times New Roman" w:cs="Times New Roman"/>
          <w:sz w:val="24"/>
          <w:szCs w:val="24"/>
        </w:rPr>
        <w:t>DC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Tai</w:t>
        </w:r>
        <w:proofErr w:type="spellEnd"/>
      </w:hyperlink>
      <w:r w:rsidRPr="00DB6272">
        <w:t xml:space="preserve"> </w:t>
      </w:r>
      <w:r w:rsidRPr="00DB6272">
        <w:rPr>
          <w:rFonts w:ascii="Times New Roman" w:hAnsi="Times New Roman" w:cs="Times New Roman"/>
          <w:sz w:val="24"/>
          <w:szCs w:val="24"/>
        </w:rPr>
        <w:t>WC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1" w:history="1"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02D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Changchien</w:t>
        </w:r>
        <w:proofErr w:type="spellEnd"/>
      </w:hyperlink>
      <w:r w:rsidRPr="00DB6272">
        <w:t xml:space="preserve"> </w:t>
      </w:r>
      <w:r w:rsidRPr="00DB6272">
        <w:rPr>
          <w:rFonts w:ascii="Times New Roman" w:hAnsi="Times New Roman" w:cs="Times New Roman"/>
          <w:sz w:val="24"/>
          <w:szCs w:val="24"/>
        </w:rPr>
        <w:t>CS</w:t>
      </w:r>
      <w:r w:rsidRPr="00E02D9B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esophageal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achalasia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Gastroenterol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2012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Apr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14; 18(14): 1573–1578.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Cruz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Herschorn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Aliotta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Brin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Thompson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Heesakkers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J, Haag-Molkenteller C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OnabotulinumtoxinA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Urinary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Incontinence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Neurogenic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Detrusor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Overactivity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, Double-Blind, Placebo-Controlled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Urology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60 (2011): 742-750.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Ghosh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SK.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Botulinum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toxin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dreaded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toxin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human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Indian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Med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Assoc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2002;</w:t>
      </w:r>
      <w:r w:rsidRPr="00E02D9B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:607–608, 614.</w:t>
      </w:r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Francis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Katzka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DA.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Achalasia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update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disease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treatment.</w:t>
      </w:r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Gastroenterology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2010;</w:t>
      </w:r>
      <w:r w:rsidRPr="00E02D9B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139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:369–374.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</w:rPr>
        <w:t>Kroll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Jankowski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Soltysiak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Murias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Skrzypczak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Zachwieja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toxin-A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injections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neurogenic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Nephro-Urol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>. 2011;3(2):125-128.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Pasricha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PJ,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Ravich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WJ,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Hendrix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Sostre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Jones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Kalloo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AN.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Intrasphincteric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botulinum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toxin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achalasia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Engl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 J Med.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1995;</w:t>
      </w:r>
      <w:r w:rsidRPr="00E02D9B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332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:774–778.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Richter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JE.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Achalasia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update</w:t>
      </w:r>
      <w:proofErr w:type="spellEnd"/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Neurogastroenterol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Motil</w:t>
      </w:r>
      <w:proofErr w:type="spellEnd"/>
      <w:r w:rsidRPr="00E02D9B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2D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>2010;</w:t>
      </w:r>
      <w:r w:rsidRPr="00E02D9B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E02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:232–242. </w:t>
      </w:r>
    </w:p>
    <w:p w:rsidR="00E02D9B" w:rsidRPr="00E02D9B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9B">
        <w:rPr>
          <w:rFonts w:ascii="Times New Roman" w:hAnsi="Times New Roman" w:cs="Times New Roman"/>
          <w:sz w:val="24"/>
          <w:szCs w:val="24"/>
        </w:rPr>
        <w:t xml:space="preserve">Schulte-Baukloh H,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Michael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Schobert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Knispel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HH.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botulinum-a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toxin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detrusor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hyperreflexia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myelomeningocele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Urology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. 2002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>;59(3): 325-7.</w:t>
      </w:r>
    </w:p>
    <w:p w:rsidR="00E02D9B" w:rsidRPr="00EF16B8" w:rsidRDefault="00E02D9B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D9B">
        <w:rPr>
          <w:rFonts w:ascii="Times New Roman" w:hAnsi="Times New Roman" w:cs="Times New Roman"/>
          <w:sz w:val="24"/>
          <w:szCs w:val="24"/>
        </w:rPr>
        <w:t>Smaldone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Ristau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BT,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WW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Toxin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Neurogenic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Detrusor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Overactivity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Urol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E02D9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02D9B">
        <w:rPr>
          <w:rFonts w:ascii="Times New Roman" w:hAnsi="Times New Roman" w:cs="Times New Roman"/>
          <w:sz w:val="24"/>
          <w:szCs w:val="24"/>
        </w:rPr>
        <w:t xml:space="preserve"> 37 (2010): 567–580.</w:t>
      </w:r>
    </w:p>
    <w:p w:rsidR="00EF16B8" w:rsidRPr="00EF16B8" w:rsidRDefault="00EF16B8" w:rsidP="00E02D9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B8">
        <w:rPr>
          <w:rFonts w:ascii="Times New Roman" w:hAnsi="Times New Roman" w:cs="Times New Roman"/>
          <w:sz w:val="24"/>
          <w:szCs w:val="24"/>
          <w:lang w:val="en-US"/>
        </w:rPr>
        <w:t>Vricella</w:t>
      </w:r>
      <w:proofErr w:type="spellEnd"/>
      <w:r w:rsidRPr="00EF16B8">
        <w:rPr>
          <w:rFonts w:ascii="Times New Roman" w:hAnsi="Times New Roman" w:cs="Times New Roman"/>
          <w:sz w:val="24"/>
          <w:szCs w:val="24"/>
        </w:rPr>
        <w:t xml:space="preserve"> </w:t>
      </w:r>
      <w:r w:rsidRPr="00EF16B8">
        <w:rPr>
          <w:rFonts w:ascii="Times New Roman" w:hAnsi="Times New Roman" w:cs="Times New Roman"/>
          <w:sz w:val="24"/>
          <w:szCs w:val="24"/>
          <w:lang w:val="en-US"/>
        </w:rPr>
        <w:t xml:space="preserve">GJ, </w:t>
      </w:r>
      <w:proofErr w:type="spellStart"/>
      <w:r w:rsidRPr="00EF16B8">
        <w:rPr>
          <w:rFonts w:ascii="Times New Roman" w:hAnsi="Times New Roman" w:cs="Times New Roman"/>
          <w:sz w:val="24"/>
          <w:szCs w:val="24"/>
          <w:lang w:val="en-US"/>
        </w:rPr>
        <w:t>Campigotto</w:t>
      </w:r>
      <w:proofErr w:type="spellEnd"/>
      <w:r w:rsidRPr="00EF16B8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EF16B8">
        <w:rPr>
          <w:rFonts w:ascii="Times New Roman" w:hAnsi="Times New Roman" w:cs="Times New Roman"/>
          <w:sz w:val="24"/>
          <w:szCs w:val="24"/>
          <w:lang w:val="en-US"/>
        </w:rPr>
        <w:t>Coplen</w:t>
      </w:r>
      <w:proofErr w:type="spellEnd"/>
      <w:r w:rsidRPr="00EF16B8">
        <w:rPr>
          <w:rFonts w:ascii="Times New Roman" w:hAnsi="Times New Roman" w:cs="Times New Roman"/>
          <w:sz w:val="24"/>
          <w:szCs w:val="24"/>
          <w:lang w:val="en-US"/>
        </w:rPr>
        <w:t xml:space="preserve"> DE, </w:t>
      </w:r>
      <w:proofErr w:type="spellStart"/>
      <w:r w:rsidRPr="00EF16B8">
        <w:rPr>
          <w:rFonts w:ascii="Times New Roman" w:hAnsi="Times New Roman" w:cs="Times New Roman"/>
          <w:sz w:val="24"/>
          <w:szCs w:val="24"/>
          <w:lang w:val="en-US"/>
        </w:rPr>
        <w:t>Traxel</w:t>
      </w:r>
      <w:proofErr w:type="spellEnd"/>
      <w:r w:rsidRPr="00EF16B8">
        <w:rPr>
          <w:rFonts w:ascii="Times New Roman" w:hAnsi="Times New Roman" w:cs="Times New Roman"/>
          <w:sz w:val="24"/>
          <w:szCs w:val="24"/>
          <w:lang w:val="en-US"/>
        </w:rPr>
        <w:t xml:space="preserve"> EJ, Austin PF Long-term efficacy and durability of </w:t>
      </w:r>
      <w:proofErr w:type="spellStart"/>
      <w:r w:rsidRPr="00EF16B8">
        <w:rPr>
          <w:rFonts w:ascii="Times New Roman" w:hAnsi="Times New Roman" w:cs="Times New Roman"/>
          <w:sz w:val="24"/>
          <w:szCs w:val="24"/>
          <w:lang w:val="en-US"/>
        </w:rPr>
        <w:t>botulinum</w:t>
      </w:r>
      <w:proofErr w:type="spellEnd"/>
      <w:r w:rsidRPr="00EF16B8">
        <w:rPr>
          <w:rFonts w:ascii="Times New Roman" w:hAnsi="Times New Roman" w:cs="Times New Roman"/>
          <w:sz w:val="24"/>
          <w:szCs w:val="24"/>
          <w:lang w:val="en-US"/>
        </w:rPr>
        <w:t xml:space="preserve">-a toxin for refractory dysfunctional voiding in children. J </w:t>
      </w:r>
      <w:proofErr w:type="spellStart"/>
      <w:r w:rsidRPr="00EF16B8">
        <w:rPr>
          <w:rFonts w:ascii="Times New Roman" w:hAnsi="Times New Roman" w:cs="Times New Roman"/>
          <w:sz w:val="24"/>
          <w:szCs w:val="24"/>
          <w:lang w:val="en-US"/>
        </w:rPr>
        <w:t>Urol</w:t>
      </w:r>
      <w:proofErr w:type="spellEnd"/>
      <w:r w:rsidRPr="00EF16B8">
        <w:rPr>
          <w:rFonts w:ascii="Times New Roman" w:hAnsi="Times New Roman" w:cs="Times New Roman"/>
          <w:sz w:val="24"/>
          <w:szCs w:val="24"/>
          <w:lang w:val="en-US"/>
        </w:rPr>
        <w:t xml:space="preserve"> 2014; 191: 1586-1591.</w:t>
      </w:r>
    </w:p>
    <w:p w:rsidR="00F54E76" w:rsidRPr="00933907" w:rsidRDefault="00F54E76" w:rsidP="00AD39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E76" w:rsidRPr="00E02D9B" w:rsidRDefault="00F54E76" w:rsidP="00E02D9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D9B">
        <w:rPr>
          <w:rFonts w:ascii="Times New Roman" w:hAnsi="Times New Roman" w:cs="Times New Roman"/>
          <w:b/>
          <w:sz w:val="20"/>
          <w:szCs w:val="20"/>
        </w:rPr>
        <w:t>Адреса для листування:</w:t>
      </w:r>
    </w:p>
    <w:p w:rsidR="00F54E76" w:rsidRPr="00E02D9B" w:rsidRDefault="00F54E76" w:rsidP="00E02D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D9B">
        <w:rPr>
          <w:rFonts w:ascii="Times New Roman" w:hAnsi="Times New Roman" w:cs="Times New Roman"/>
          <w:sz w:val="20"/>
          <w:szCs w:val="20"/>
        </w:rPr>
        <w:t>Шевчук Дмитро Володимирович</w:t>
      </w:r>
    </w:p>
    <w:p w:rsidR="00F54E76" w:rsidRPr="00E02D9B" w:rsidRDefault="00F54E76" w:rsidP="00E02D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D9B">
        <w:rPr>
          <w:rFonts w:ascii="Times New Roman" w:hAnsi="Times New Roman" w:cs="Times New Roman"/>
          <w:sz w:val="20"/>
          <w:szCs w:val="20"/>
        </w:rPr>
        <w:t>Шосе Сквирське, д. 6</w:t>
      </w:r>
      <w:r w:rsidR="00E02D9B">
        <w:rPr>
          <w:rFonts w:ascii="Times New Roman" w:hAnsi="Times New Roman" w:cs="Times New Roman"/>
          <w:sz w:val="20"/>
          <w:szCs w:val="20"/>
        </w:rPr>
        <w:t>; с</w:t>
      </w:r>
      <w:r w:rsidRPr="00E02D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02D9B">
        <w:rPr>
          <w:rFonts w:ascii="Times New Roman" w:hAnsi="Times New Roman" w:cs="Times New Roman"/>
          <w:sz w:val="20"/>
          <w:szCs w:val="20"/>
        </w:rPr>
        <w:t>Станишівка</w:t>
      </w:r>
      <w:proofErr w:type="spellEnd"/>
      <w:r w:rsidR="00E02D9B">
        <w:rPr>
          <w:rFonts w:ascii="Times New Roman" w:hAnsi="Times New Roman" w:cs="Times New Roman"/>
          <w:sz w:val="20"/>
          <w:szCs w:val="20"/>
        </w:rPr>
        <w:t xml:space="preserve">; </w:t>
      </w:r>
      <w:r w:rsidRPr="00E02D9B">
        <w:rPr>
          <w:rFonts w:ascii="Times New Roman" w:hAnsi="Times New Roman" w:cs="Times New Roman"/>
          <w:sz w:val="20"/>
          <w:szCs w:val="20"/>
        </w:rPr>
        <w:t>Житомирський район, 12430</w:t>
      </w:r>
    </w:p>
    <w:p w:rsidR="00E05153" w:rsidRPr="00E02D9B" w:rsidRDefault="00E05153" w:rsidP="00E02D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02D9B">
        <w:rPr>
          <w:rFonts w:ascii="Times New Roman" w:hAnsi="Times New Roman" w:cs="Times New Roman"/>
          <w:sz w:val="20"/>
          <w:szCs w:val="20"/>
          <w:lang w:val="en-US"/>
        </w:rPr>
        <w:t>shevchukdmi@rambler.ru</w:t>
      </w:r>
    </w:p>
    <w:sectPr w:rsidR="00E05153" w:rsidRPr="00E02D9B" w:rsidSect="008B00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208"/>
    <w:multiLevelType w:val="hybridMultilevel"/>
    <w:tmpl w:val="D9BEEE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15703"/>
    <w:multiLevelType w:val="hybridMultilevel"/>
    <w:tmpl w:val="C9A8D8A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1C0416"/>
    <w:multiLevelType w:val="hybridMultilevel"/>
    <w:tmpl w:val="B4B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040D6"/>
    <w:multiLevelType w:val="hybridMultilevel"/>
    <w:tmpl w:val="45A640A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8C0240"/>
    <w:multiLevelType w:val="hybridMultilevel"/>
    <w:tmpl w:val="B4B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B0F5D"/>
    <w:multiLevelType w:val="hybridMultilevel"/>
    <w:tmpl w:val="EC88D9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1CC6"/>
    <w:multiLevelType w:val="hybridMultilevel"/>
    <w:tmpl w:val="0FB035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6620D"/>
    <w:multiLevelType w:val="hybridMultilevel"/>
    <w:tmpl w:val="B4B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D91ACF"/>
    <w:multiLevelType w:val="hybridMultilevel"/>
    <w:tmpl w:val="B4B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27E"/>
    <w:rsid w:val="00030471"/>
    <w:rsid w:val="00051CB1"/>
    <w:rsid w:val="00060F11"/>
    <w:rsid w:val="000867CE"/>
    <w:rsid w:val="000C1D10"/>
    <w:rsid w:val="000C495A"/>
    <w:rsid w:val="000D7476"/>
    <w:rsid w:val="000F64E7"/>
    <w:rsid w:val="00117681"/>
    <w:rsid w:val="001430F6"/>
    <w:rsid w:val="00156ABB"/>
    <w:rsid w:val="001744AF"/>
    <w:rsid w:val="001A1A81"/>
    <w:rsid w:val="001C1857"/>
    <w:rsid w:val="001D0E0D"/>
    <w:rsid w:val="001D6AB6"/>
    <w:rsid w:val="001E306A"/>
    <w:rsid w:val="00232720"/>
    <w:rsid w:val="00242012"/>
    <w:rsid w:val="00247B79"/>
    <w:rsid w:val="002558AD"/>
    <w:rsid w:val="002A2EDB"/>
    <w:rsid w:val="002A521C"/>
    <w:rsid w:val="002B5B91"/>
    <w:rsid w:val="002C2496"/>
    <w:rsid w:val="002E02E0"/>
    <w:rsid w:val="002E263B"/>
    <w:rsid w:val="002F4BE1"/>
    <w:rsid w:val="00355539"/>
    <w:rsid w:val="00374785"/>
    <w:rsid w:val="003D467D"/>
    <w:rsid w:val="0042420C"/>
    <w:rsid w:val="00441EFC"/>
    <w:rsid w:val="0046031D"/>
    <w:rsid w:val="00483632"/>
    <w:rsid w:val="004B144A"/>
    <w:rsid w:val="004B1999"/>
    <w:rsid w:val="004B66EE"/>
    <w:rsid w:val="004E5617"/>
    <w:rsid w:val="005218AB"/>
    <w:rsid w:val="00522449"/>
    <w:rsid w:val="0053447B"/>
    <w:rsid w:val="00544CBA"/>
    <w:rsid w:val="0055479E"/>
    <w:rsid w:val="00565869"/>
    <w:rsid w:val="0058403F"/>
    <w:rsid w:val="00590A20"/>
    <w:rsid w:val="005A22BF"/>
    <w:rsid w:val="005A2666"/>
    <w:rsid w:val="005D0193"/>
    <w:rsid w:val="00613C5C"/>
    <w:rsid w:val="006531B2"/>
    <w:rsid w:val="00677CF9"/>
    <w:rsid w:val="006A64A5"/>
    <w:rsid w:val="006E0479"/>
    <w:rsid w:val="007107B1"/>
    <w:rsid w:val="007177D6"/>
    <w:rsid w:val="007272DE"/>
    <w:rsid w:val="00776F0B"/>
    <w:rsid w:val="00793A74"/>
    <w:rsid w:val="007C5297"/>
    <w:rsid w:val="007D5791"/>
    <w:rsid w:val="00816273"/>
    <w:rsid w:val="00836AAF"/>
    <w:rsid w:val="0086112D"/>
    <w:rsid w:val="008B00F3"/>
    <w:rsid w:val="008B4E84"/>
    <w:rsid w:val="008D6968"/>
    <w:rsid w:val="008F0B3F"/>
    <w:rsid w:val="00910378"/>
    <w:rsid w:val="00916FC8"/>
    <w:rsid w:val="009237C0"/>
    <w:rsid w:val="00933907"/>
    <w:rsid w:val="009543E3"/>
    <w:rsid w:val="009F33B1"/>
    <w:rsid w:val="00A223EB"/>
    <w:rsid w:val="00A316EC"/>
    <w:rsid w:val="00A470EB"/>
    <w:rsid w:val="00A60219"/>
    <w:rsid w:val="00A678AD"/>
    <w:rsid w:val="00A77B95"/>
    <w:rsid w:val="00A77D09"/>
    <w:rsid w:val="00AB0CB7"/>
    <w:rsid w:val="00AC50D5"/>
    <w:rsid w:val="00AD3971"/>
    <w:rsid w:val="00AE137B"/>
    <w:rsid w:val="00AF4610"/>
    <w:rsid w:val="00B00297"/>
    <w:rsid w:val="00B02AE1"/>
    <w:rsid w:val="00B2175A"/>
    <w:rsid w:val="00B4163B"/>
    <w:rsid w:val="00B416BD"/>
    <w:rsid w:val="00B43F6D"/>
    <w:rsid w:val="00B53838"/>
    <w:rsid w:val="00BA4795"/>
    <w:rsid w:val="00BC424A"/>
    <w:rsid w:val="00BD327E"/>
    <w:rsid w:val="00BF3DA0"/>
    <w:rsid w:val="00C07DF2"/>
    <w:rsid w:val="00C51C38"/>
    <w:rsid w:val="00C56701"/>
    <w:rsid w:val="00C616EE"/>
    <w:rsid w:val="00C75AFF"/>
    <w:rsid w:val="00C906B6"/>
    <w:rsid w:val="00CB4EA5"/>
    <w:rsid w:val="00CC126F"/>
    <w:rsid w:val="00CE1E24"/>
    <w:rsid w:val="00D51455"/>
    <w:rsid w:val="00D93403"/>
    <w:rsid w:val="00DA258A"/>
    <w:rsid w:val="00DA6A9C"/>
    <w:rsid w:val="00DB3E72"/>
    <w:rsid w:val="00DB6272"/>
    <w:rsid w:val="00DC1F2F"/>
    <w:rsid w:val="00DD5427"/>
    <w:rsid w:val="00E0133A"/>
    <w:rsid w:val="00E02D9B"/>
    <w:rsid w:val="00E05153"/>
    <w:rsid w:val="00E066A6"/>
    <w:rsid w:val="00E2000F"/>
    <w:rsid w:val="00E20CCE"/>
    <w:rsid w:val="00E32075"/>
    <w:rsid w:val="00E50CBF"/>
    <w:rsid w:val="00EC53C3"/>
    <w:rsid w:val="00EF16B8"/>
    <w:rsid w:val="00F319DD"/>
    <w:rsid w:val="00F374A5"/>
    <w:rsid w:val="00F47BD0"/>
    <w:rsid w:val="00F54E76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F3"/>
  </w:style>
  <w:style w:type="paragraph" w:styleId="1">
    <w:name w:val="heading 1"/>
    <w:basedOn w:val="a"/>
    <w:link w:val="10"/>
    <w:uiPriority w:val="9"/>
    <w:qFormat/>
    <w:rsid w:val="00483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58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6A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3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483632"/>
  </w:style>
  <w:style w:type="character" w:customStyle="1" w:styleId="20">
    <w:name w:val="Заголовок 2 Знак"/>
    <w:basedOn w:val="a0"/>
    <w:link w:val="2"/>
    <w:uiPriority w:val="9"/>
    <w:semiHidden/>
    <w:rsid w:val="00255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B43F6D"/>
    <w:pPr>
      <w:ind w:left="720"/>
      <w:contextualSpacing/>
    </w:pPr>
  </w:style>
  <w:style w:type="character" w:customStyle="1" w:styleId="ref-journal">
    <w:name w:val="ref-journal"/>
    <w:basedOn w:val="a0"/>
    <w:rsid w:val="005A2666"/>
  </w:style>
  <w:style w:type="character" w:customStyle="1" w:styleId="ref-vol">
    <w:name w:val="ref-vol"/>
    <w:basedOn w:val="a0"/>
    <w:rsid w:val="005A2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Wu%20KL%5Bauth%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Hsu%20PI%5Bauth%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Chuah%20SK%5Bauth%5D" TargetMode="External"/><Relationship Id="rId11" Type="http://schemas.openxmlformats.org/officeDocument/2006/relationships/hyperlink" Target="http://www.ncbi.nlm.nih.gov/pubmed/?term=Changchien%20CS%5Bauth%5D" TargetMode="External"/><Relationship Id="rId5" Type="http://schemas.openxmlformats.org/officeDocument/2006/relationships/hyperlink" Target="http://www.ncbi.nlm.nih.gov/pubmed/?term=Chuah%20SK%5Bauth%5D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www.ncbi.nlm.nih.gov/pubmed/?term=Tai%20WC%5Bauth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Wu%20DC%5Bauth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4684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Шевчук</cp:lastModifiedBy>
  <cp:revision>10</cp:revision>
  <dcterms:created xsi:type="dcterms:W3CDTF">2015-07-25T16:16:00Z</dcterms:created>
  <dcterms:modified xsi:type="dcterms:W3CDTF">2015-07-25T19:37:00Z</dcterms:modified>
</cp:coreProperties>
</file>