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63" w:rsidRPr="00170D63" w:rsidRDefault="00170D63" w:rsidP="00170D6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bookmarkStart w:id="0" w:name="_GoBack"/>
      <w:r w:rsidRPr="00170D63">
        <w:rPr>
          <w:rFonts w:ascii="Times New Roman" w:eastAsia="Times New Roman" w:hAnsi="Times New Roman" w:cs="Times New Roman"/>
          <w:b/>
          <w:bCs/>
          <w:kern w:val="36"/>
          <w:sz w:val="48"/>
          <w:szCs w:val="48"/>
          <w:lang w:val="en-US" w:eastAsia="ru-RU"/>
        </w:rPr>
        <w:t>EVALUATION</w:t>
      </w:r>
      <w:bookmarkEnd w:id="0"/>
      <w:r w:rsidRPr="00170D63">
        <w:rPr>
          <w:rFonts w:ascii="Times New Roman" w:eastAsia="Times New Roman" w:hAnsi="Times New Roman" w:cs="Times New Roman"/>
          <w:b/>
          <w:bCs/>
          <w:kern w:val="36"/>
          <w:sz w:val="48"/>
          <w:szCs w:val="48"/>
          <w:lang w:val="en-US" w:eastAsia="ru-RU"/>
        </w:rPr>
        <w:t xml:space="preserve"> OF THE UKRAINIAN VERSION OF SNOT-22 QUESTIONNAIRE VALIDITY FOR ASSESSING THE QUALITY OF LIFE IN PATIENTS WITH CHRONIC RHINOSINUSITIS AND NASAL SEPTUM DEVIATION</w:t>
      </w:r>
    </w:p>
    <w:p w:rsidR="00170D63" w:rsidRPr="00170D63" w:rsidRDefault="00170D63" w:rsidP="00170D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0D63">
        <w:rPr>
          <w:rFonts w:ascii="Times New Roman" w:eastAsia="Times New Roman" w:hAnsi="Times New Roman" w:cs="Times New Roman"/>
          <w:sz w:val="24"/>
          <w:szCs w:val="24"/>
          <w:lang w:eastAsia="ru-RU"/>
        </w:rPr>
        <w:t>November</w:t>
      </w:r>
      <w:proofErr w:type="spellEnd"/>
      <w:r w:rsidRPr="00170D63">
        <w:rPr>
          <w:rFonts w:ascii="Times New Roman" w:eastAsia="Times New Roman" w:hAnsi="Times New Roman" w:cs="Times New Roman"/>
          <w:sz w:val="24"/>
          <w:szCs w:val="24"/>
          <w:lang w:eastAsia="ru-RU"/>
        </w:rPr>
        <w:t xml:space="preserve"> 2020</w:t>
      </w:r>
    </w:p>
    <w:p w:rsidR="00170D63" w:rsidRPr="00170D63" w:rsidRDefault="00170D63" w:rsidP="00170D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proofErr w:type="spellStart"/>
        <w:r w:rsidRPr="00170D63">
          <w:rPr>
            <w:rFonts w:ascii="Times New Roman" w:eastAsia="Times New Roman" w:hAnsi="Times New Roman" w:cs="Times New Roman"/>
            <w:color w:val="0000FF"/>
            <w:sz w:val="24"/>
            <w:szCs w:val="24"/>
            <w:u w:val="single"/>
            <w:lang w:eastAsia="ru-RU"/>
          </w:rPr>
          <w:t>Georgian</w:t>
        </w:r>
        <w:proofErr w:type="spellEnd"/>
        <w:r w:rsidRPr="00170D63">
          <w:rPr>
            <w:rFonts w:ascii="Times New Roman" w:eastAsia="Times New Roman" w:hAnsi="Times New Roman" w:cs="Times New Roman"/>
            <w:color w:val="0000FF"/>
            <w:sz w:val="24"/>
            <w:szCs w:val="24"/>
            <w:u w:val="single"/>
            <w:lang w:eastAsia="ru-RU"/>
          </w:rPr>
          <w:t xml:space="preserve"> </w:t>
        </w:r>
        <w:proofErr w:type="spellStart"/>
        <w:r w:rsidRPr="00170D63">
          <w:rPr>
            <w:rFonts w:ascii="Times New Roman" w:eastAsia="Times New Roman" w:hAnsi="Times New Roman" w:cs="Times New Roman"/>
            <w:color w:val="0000FF"/>
            <w:sz w:val="24"/>
            <w:szCs w:val="24"/>
            <w:u w:val="single"/>
            <w:lang w:eastAsia="ru-RU"/>
          </w:rPr>
          <w:t>Medical</w:t>
        </w:r>
        <w:proofErr w:type="spellEnd"/>
        <w:r w:rsidRPr="00170D63">
          <w:rPr>
            <w:rFonts w:ascii="Times New Roman" w:eastAsia="Times New Roman" w:hAnsi="Times New Roman" w:cs="Times New Roman"/>
            <w:color w:val="0000FF"/>
            <w:sz w:val="24"/>
            <w:szCs w:val="24"/>
            <w:u w:val="single"/>
            <w:lang w:eastAsia="ru-RU"/>
          </w:rPr>
          <w:t xml:space="preserve"> </w:t>
        </w:r>
        <w:proofErr w:type="spellStart"/>
        <w:r w:rsidRPr="00170D63">
          <w:rPr>
            <w:rFonts w:ascii="Times New Roman" w:eastAsia="Times New Roman" w:hAnsi="Times New Roman" w:cs="Times New Roman"/>
            <w:color w:val="0000FF"/>
            <w:sz w:val="24"/>
            <w:szCs w:val="24"/>
            <w:u w:val="single"/>
            <w:lang w:eastAsia="ru-RU"/>
          </w:rPr>
          <w:t>News</w:t>
        </w:r>
        <w:proofErr w:type="spellEnd"/>
      </w:hyperlink>
    </w:p>
    <w:p w:rsidR="00170D63" w:rsidRPr="00170D63" w:rsidRDefault="00170D63" w:rsidP="00170D63">
      <w:pPr>
        <w:spacing w:after="0" w:line="240" w:lineRule="auto"/>
        <w:rPr>
          <w:rFonts w:ascii="Times New Roman" w:eastAsia="Times New Roman" w:hAnsi="Times New Roman" w:cs="Times New Roman"/>
          <w:sz w:val="24"/>
          <w:szCs w:val="24"/>
          <w:lang w:eastAsia="ru-RU"/>
        </w:rPr>
      </w:pPr>
      <w:proofErr w:type="spellStart"/>
      <w:r w:rsidRPr="00170D63">
        <w:rPr>
          <w:rFonts w:ascii="Times New Roman" w:eastAsia="Times New Roman" w:hAnsi="Times New Roman" w:cs="Times New Roman"/>
          <w:sz w:val="24"/>
          <w:szCs w:val="24"/>
          <w:lang w:eastAsia="ru-RU"/>
        </w:rPr>
        <w:t>Authors</w:t>
      </w:r>
      <w:proofErr w:type="spellEnd"/>
      <w:r w:rsidRPr="00170D63">
        <w:rPr>
          <w:rFonts w:ascii="Times New Roman" w:eastAsia="Times New Roman" w:hAnsi="Times New Roman" w:cs="Times New Roman"/>
          <w:sz w:val="24"/>
          <w:szCs w:val="24"/>
          <w:lang w:eastAsia="ru-RU"/>
        </w:rPr>
        <w:t>:</w:t>
      </w:r>
    </w:p>
    <w:p w:rsidR="00170D63" w:rsidRPr="00170D63" w:rsidRDefault="00170D63" w:rsidP="00170D63">
      <w:pPr>
        <w:spacing w:after="0" w:line="240" w:lineRule="auto"/>
        <w:rPr>
          <w:rFonts w:ascii="Times New Roman" w:eastAsia="Times New Roman" w:hAnsi="Times New Roman" w:cs="Times New Roman"/>
          <w:sz w:val="24"/>
          <w:szCs w:val="24"/>
          <w:lang w:eastAsia="ru-RU"/>
        </w:rPr>
      </w:pPr>
      <w:hyperlink r:id="rId6" w:history="1">
        <w:r w:rsidRPr="00170D63">
          <w:rPr>
            <w:rFonts w:ascii="Times New Roman" w:eastAsia="Times New Roman" w:hAnsi="Times New Roman" w:cs="Times New Roman"/>
            <w:color w:val="0000FF"/>
            <w:sz w:val="24"/>
            <w:szCs w:val="24"/>
            <w:u w:val="single"/>
            <w:lang w:eastAsia="ru-RU"/>
          </w:rPr>
          <w:t xml:space="preserve">Y </w:t>
        </w:r>
        <w:proofErr w:type="spellStart"/>
        <w:r w:rsidRPr="00170D63">
          <w:rPr>
            <w:rFonts w:ascii="Times New Roman" w:eastAsia="Times New Roman" w:hAnsi="Times New Roman" w:cs="Times New Roman"/>
            <w:color w:val="0000FF"/>
            <w:sz w:val="24"/>
            <w:szCs w:val="24"/>
            <w:u w:val="single"/>
            <w:lang w:eastAsia="ru-RU"/>
          </w:rPr>
          <w:t>Shkorbotun</w:t>
        </w:r>
        <w:proofErr w:type="spellEnd"/>
      </w:hyperlink>
    </w:p>
    <w:p w:rsidR="00170D63" w:rsidRPr="00170D63" w:rsidRDefault="00170D63" w:rsidP="00170D63">
      <w:pPr>
        <w:spacing w:after="0" w:line="240" w:lineRule="auto"/>
        <w:rPr>
          <w:rFonts w:ascii="Times New Roman" w:eastAsia="Times New Roman" w:hAnsi="Times New Roman" w:cs="Times New Roman"/>
          <w:sz w:val="24"/>
          <w:szCs w:val="24"/>
          <w:lang w:val="en-US" w:eastAsia="ru-RU"/>
        </w:rPr>
      </w:pPr>
    </w:p>
    <w:p w:rsidR="00170D63" w:rsidRPr="00170D63" w:rsidRDefault="00170D63" w:rsidP="00170D63">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170D63">
        <w:rPr>
          <w:rFonts w:ascii="Times New Roman" w:eastAsia="Times New Roman" w:hAnsi="Times New Roman" w:cs="Times New Roman"/>
          <w:b/>
          <w:bCs/>
          <w:sz w:val="36"/>
          <w:szCs w:val="36"/>
          <w:lang w:val="en-US" w:eastAsia="ru-RU"/>
        </w:rPr>
        <w:t>Abstract</w:t>
      </w:r>
    </w:p>
    <w:p w:rsidR="00170D63" w:rsidRPr="00170D63" w:rsidRDefault="00170D63" w:rsidP="00170D63">
      <w:pPr>
        <w:spacing w:after="0" w:line="240" w:lineRule="auto"/>
        <w:rPr>
          <w:rFonts w:ascii="Times New Roman" w:eastAsia="Times New Roman" w:hAnsi="Times New Roman" w:cs="Times New Roman"/>
          <w:sz w:val="24"/>
          <w:szCs w:val="24"/>
          <w:lang w:val="en-US" w:eastAsia="ru-RU"/>
        </w:rPr>
      </w:pPr>
      <w:r w:rsidRPr="00170D63">
        <w:rPr>
          <w:rFonts w:ascii="Times New Roman" w:eastAsia="Times New Roman" w:hAnsi="Times New Roman" w:cs="Times New Roman"/>
          <w:sz w:val="24"/>
          <w:szCs w:val="24"/>
          <w:lang w:val="en-US" w:eastAsia="ru-RU"/>
        </w:rPr>
        <w:t xml:space="preserve">One of the world's most widely recognized and widely used questionnaires for assessing the impact of nasal diseases on the quality of life is </w:t>
      </w:r>
      <w:proofErr w:type="spellStart"/>
      <w:r w:rsidRPr="00170D63">
        <w:rPr>
          <w:rFonts w:ascii="Times New Roman" w:eastAsia="Times New Roman" w:hAnsi="Times New Roman" w:cs="Times New Roman"/>
          <w:sz w:val="24"/>
          <w:szCs w:val="24"/>
          <w:lang w:val="en-US" w:eastAsia="ru-RU"/>
        </w:rPr>
        <w:t>sinonasal</w:t>
      </w:r>
      <w:proofErr w:type="spellEnd"/>
      <w:r w:rsidRPr="00170D63">
        <w:rPr>
          <w:rFonts w:ascii="Times New Roman" w:eastAsia="Times New Roman" w:hAnsi="Times New Roman" w:cs="Times New Roman"/>
          <w:sz w:val="24"/>
          <w:szCs w:val="24"/>
          <w:lang w:val="en-US" w:eastAsia="ru-RU"/>
        </w:rPr>
        <w:t xml:space="preserve"> outcome test 22 (SNOT-22). The objective of the study was to develop the Ukrainian version of SNOT-22 questionnaire and to study its effectiveness while evaluating the impact of nasal diseases on quality of life of patients. The validity of the results obtained by using the Ukrainian version of SNOT-22 questionnaire was calculated by comparing the results obtained in the survey of patients with chronic </w:t>
      </w:r>
      <w:proofErr w:type="spellStart"/>
      <w:r w:rsidRPr="00170D63">
        <w:rPr>
          <w:rFonts w:ascii="Times New Roman" w:eastAsia="Times New Roman" w:hAnsi="Times New Roman" w:cs="Times New Roman"/>
          <w:sz w:val="24"/>
          <w:szCs w:val="24"/>
          <w:lang w:val="en-US" w:eastAsia="ru-RU"/>
        </w:rPr>
        <w:t>rhinosinusitis</w:t>
      </w:r>
      <w:proofErr w:type="spellEnd"/>
      <w:r w:rsidRPr="00170D63">
        <w:rPr>
          <w:rFonts w:ascii="Times New Roman" w:eastAsia="Times New Roman" w:hAnsi="Times New Roman" w:cs="Times New Roman"/>
          <w:sz w:val="24"/>
          <w:szCs w:val="24"/>
          <w:lang w:val="en-US" w:eastAsia="ru-RU"/>
        </w:rPr>
        <w:t xml:space="preserve"> (50), and patients with nasal septum deviation (50) with impaired nasal breathing, and two control groups (30 persons each): people with non-</w:t>
      </w:r>
      <w:proofErr w:type="spellStart"/>
      <w:r w:rsidRPr="00170D63">
        <w:rPr>
          <w:rFonts w:ascii="Times New Roman" w:eastAsia="Times New Roman" w:hAnsi="Times New Roman" w:cs="Times New Roman"/>
          <w:sz w:val="24"/>
          <w:szCs w:val="24"/>
          <w:lang w:val="en-US" w:eastAsia="ru-RU"/>
        </w:rPr>
        <w:t>sinonasal</w:t>
      </w:r>
      <w:proofErr w:type="spellEnd"/>
      <w:r w:rsidRPr="00170D63">
        <w:rPr>
          <w:rFonts w:ascii="Times New Roman" w:eastAsia="Times New Roman" w:hAnsi="Times New Roman" w:cs="Times New Roman"/>
          <w:sz w:val="24"/>
          <w:szCs w:val="24"/>
          <w:lang w:val="en-US" w:eastAsia="ru-RU"/>
        </w:rPr>
        <w:t xml:space="preserve"> symptoms and practically healthy people. The average results of SNOT-22 questionnaire for patients with chronic </w:t>
      </w:r>
      <w:proofErr w:type="spellStart"/>
      <w:r w:rsidRPr="00170D63">
        <w:rPr>
          <w:rFonts w:ascii="Times New Roman" w:eastAsia="Times New Roman" w:hAnsi="Times New Roman" w:cs="Times New Roman"/>
          <w:sz w:val="24"/>
          <w:szCs w:val="24"/>
          <w:lang w:val="en-US" w:eastAsia="ru-RU"/>
        </w:rPr>
        <w:t>rhinosinusitis</w:t>
      </w:r>
      <w:proofErr w:type="spellEnd"/>
      <w:r w:rsidRPr="00170D63">
        <w:rPr>
          <w:rFonts w:ascii="Times New Roman" w:eastAsia="Times New Roman" w:hAnsi="Times New Roman" w:cs="Times New Roman"/>
          <w:sz w:val="24"/>
          <w:szCs w:val="24"/>
          <w:lang w:val="en-US" w:eastAsia="ru-RU"/>
        </w:rPr>
        <w:t xml:space="preserve"> was 39.89 (SD=15.3), for patients with the nasal septum deviation it was 31.23 (SD=11.9). At the same time </w:t>
      </w:r>
      <w:proofErr w:type="spellStart"/>
      <w:r w:rsidRPr="00170D63">
        <w:rPr>
          <w:rFonts w:ascii="Times New Roman" w:eastAsia="Times New Roman" w:hAnsi="Times New Roman" w:cs="Times New Roman"/>
          <w:sz w:val="24"/>
          <w:szCs w:val="24"/>
          <w:lang w:val="en-US" w:eastAsia="ru-RU"/>
        </w:rPr>
        <w:t>nonsinonasal</w:t>
      </w:r>
      <w:proofErr w:type="spellEnd"/>
      <w:r w:rsidRPr="00170D63">
        <w:rPr>
          <w:rFonts w:ascii="Times New Roman" w:eastAsia="Times New Roman" w:hAnsi="Times New Roman" w:cs="Times New Roman"/>
          <w:sz w:val="24"/>
          <w:szCs w:val="24"/>
          <w:lang w:val="en-US" w:eastAsia="ru-RU"/>
        </w:rPr>
        <w:t xml:space="preserve"> patients, and control group representatives had the average SNOT-22 results 12.43(SD=4.5) and 10.34(SD=3</w:t>
      </w:r>
      <w:proofErr w:type="gramStart"/>
      <w:r w:rsidRPr="00170D63">
        <w:rPr>
          <w:rFonts w:ascii="Times New Roman" w:eastAsia="Times New Roman" w:hAnsi="Times New Roman" w:cs="Times New Roman"/>
          <w:sz w:val="24"/>
          <w:szCs w:val="24"/>
          <w:lang w:val="en-US" w:eastAsia="ru-RU"/>
        </w:rPr>
        <w:t>,8</w:t>
      </w:r>
      <w:proofErr w:type="gramEnd"/>
      <w:r w:rsidRPr="00170D63">
        <w:rPr>
          <w:rFonts w:ascii="Times New Roman" w:eastAsia="Times New Roman" w:hAnsi="Times New Roman" w:cs="Times New Roman"/>
          <w:sz w:val="24"/>
          <w:szCs w:val="24"/>
          <w:lang w:val="en-US" w:eastAsia="ru-RU"/>
        </w:rPr>
        <w:t xml:space="preserve">), respectively. The Ukrainian version of SNOT-22 questionnaire is an effective statistical tool that </w:t>
      </w:r>
      <w:proofErr w:type="gramStart"/>
      <w:r w:rsidRPr="00170D63">
        <w:rPr>
          <w:rFonts w:ascii="Times New Roman" w:eastAsia="Times New Roman" w:hAnsi="Times New Roman" w:cs="Times New Roman"/>
          <w:sz w:val="24"/>
          <w:szCs w:val="24"/>
          <w:lang w:val="en-US" w:eastAsia="ru-RU"/>
        </w:rPr>
        <w:t>can be used</w:t>
      </w:r>
      <w:proofErr w:type="gramEnd"/>
      <w:r w:rsidRPr="00170D63">
        <w:rPr>
          <w:rFonts w:ascii="Times New Roman" w:eastAsia="Times New Roman" w:hAnsi="Times New Roman" w:cs="Times New Roman"/>
          <w:sz w:val="24"/>
          <w:szCs w:val="24"/>
          <w:lang w:val="en-US" w:eastAsia="ru-RU"/>
        </w:rPr>
        <w:t xml:space="preserve"> to study the impact of such a pathology as chronic </w:t>
      </w:r>
      <w:proofErr w:type="spellStart"/>
      <w:r w:rsidRPr="00170D63">
        <w:rPr>
          <w:rFonts w:ascii="Times New Roman" w:eastAsia="Times New Roman" w:hAnsi="Times New Roman" w:cs="Times New Roman"/>
          <w:sz w:val="24"/>
          <w:szCs w:val="24"/>
          <w:lang w:val="en-US" w:eastAsia="ru-RU"/>
        </w:rPr>
        <w:t>rhinosinusitis</w:t>
      </w:r>
      <w:proofErr w:type="spellEnd"/>
      <w:r w:rsidRPr="00170D63">
        <w:rPr>
          <w:rFonts w:ascii="Times New Roman" w:eastAsia="Times New Roman" w:hAnsi="Times New Roman" w:cs="Times New Roman"/>
          <w:sz w:val="24"/>
          <w:szCs w:val="24"/>
          <w:lang w:val="en-US" w:eastAsia="ru-RU"/>
        </w:rPr>
        <w:t xml:space="preserve"> and the nasal septum deviation on the quality of life of patients.</w:t>
      </w:r>
    </w:p>
    <w:p w:rsidR="00170D63" w:rsidRPr="00170D63" w:rsidRDefault="00170D63">
      <w:pPr>
        <w:rPr>
          <w:lang w:val="en-US"/>
        </w:rPr>
      </w:pPr>
    </w:p>
    <w:sectPr w:rsidR="00170D63" w:rsidRPr="00170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B1D0D"/>
    <w:multiLevelType w:val="multilevel"/>
    <w:tmpl w:val="5E20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63"/>
    <w:rsid w:val="00170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598D1-30F0-4AB3-8B08-A968F9B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0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0D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D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0D6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70D63"/>
    <w:rPr>
      <w:color w:val="0000FF"/>
      <w:u w:val="single"/>
    </w:rPr>
  </w:style>
  <w:style w:type="paragraph" w:customStyle="1" w:styleId="nova-legacy-e-text">
    <w:name w:val="nova-legacy-e-text"/>
    <w:basedOn w:val="a"/>
    <w:rsid w:val="00170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va-legacy-c-buttonlabel">
    <w:name w:val="nova-legacy-c-button__label"/>
    <w:basedOn w:val="a0"/>
    <w:rsid w:val="0017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4393">
      <w:bodyDiv w:val="1"/>
      <w:marLeft w:val="0"/>
      <w:marRight w:val="0"/>
      <w:marTop w:val="0"/>
      <w:marBottom w:val="0"/>
      <w:divBdr>
        <w:top w:val="none" w:sz="0" w:space="0" w:color="auto"/>
        <w:left w:val="none" w:sz="0" w:space="0" w:color="auto"/>
        <w:bottom w:val="none" w:sz="0" w:space="0" w:color="auto"/>
        <w:right w:val="none" w:sz="0" w:space="0" w:color="auto"/>
      </w:divBdr>
      <w:divsChild>
        <w:div w:id="1203328956">
          <w:marLeft w:val="0"/>
          <w:marRight w:val="0"/>
          <w:marTop w:val="0"/>
          <w:marBottom w:val="0"/>
          <w:divBdr>
            <w:top w:val="none" w:sz="0" w:space="0" w:color="auto"/>
            <w:left w:val="none" w:sz="0" w:space="0" w:color="auto"/>
            <w:bottom w:val="none" w:sz="0" w:space="0" w:color="auto"/>
            <w:right w:val="none" w:sz="0" w:space="0" w:color="auto"/>
          </w:divBdr>
          <w:divsChild>
            <w:div w:id="1831481489">
              <w:marLeft w:val="0"/>
              <w:marRight w:val="0"/>
              <w:marTop w:val="0"/>
              <w:marBottom w:val="0"/>
              <w:divBdr>
                <w:top w:val="none" w:sz="0" w:space="0" w:color="auto"/>
                <w:left w:val="none" w:sz="0" w:space="0" w:color="auto"/>
                <w:bottom w:val="none" w:sz="0" w:space="0" w:color="auto"/>
                <w:right w:val="none" w:sz="0" w:space="0" w:color="auto"/>
              </w:divBdr>
            </w:div>
          </w:divsChild>
        </w:div>
        <w:div w:id="1867673598">
          <w:marLeft w:val="0"/>
          <w:marRight w:val="0"/>
          <w:marTop w:val="0"/>
          <w:marBottom w:val="0"/>
          <w:divBdr>
            <w:top w:val="none" w:sz="0" w:space="0" w:color="auto"/>
            <w:left w:val="none" w:sz="0" w:space="0" w:color="auto"/>
            <w:bottom w:val="none" w:sz="0" w:space="0" w:color="auto"/>
            <w:right w:val="none" w:sz="0" w:space="0" w:color="auto"/>
          </w:divBdr>
        </w:div>
        <w:div w:id="1641157624">
          <w:marLeft w:val="0"/>
          <w:marRight w:val="0"/>
          <w:marTop w:val="0"/>
          <w:marBottom w:val="0"/>
          <w:divBdr>
            <w:top w:val="none" w:sz="0" w:space="0" w:color="auto"/>
            <w:left w:val="none" w:sz="0" w:space="0" w:color="auto"/>
            <w:bottom w:val="none" w:sz="0" w:space="0" w:color="auto"/>
            <w:right w:val="none" w:sz="0" w:space="0" w:color="auto"/>
          </w:divBdr>
          <w:divsChild>
            <w:div w:id="989670459">
              <w:marLeft w:val="0"/>
              <w:marRight w:val="0"/>
              <w:marTop w:val="0"/>
              <w:marBottom w:val="0"/>
              <w:divBdr>
                <w:top w:val="none" w:sz="0" w:space="0" w:color="auto"/>
                <w:left w:val="none" w:sz="0" w:space="0" w:color="auto"/>
                <w:bottom w:val="none" w:sz="0" w:space="0" w:color="auto"/>
                <w:right w:val="none" w:sz="0" w:space="0" w:color="auto"/>
              </w:divBdr>
              <w:divsChild>
                <w:div w:id="1256326419">
                  <w:marLeft w:val="0"/>
                  <w:marRight w:val="0"/>
                  <w:marTop w:val="0"/>
                  <w:marBottom w:val="0"/>
                  <w:divBdr>
                    <w:top w:val="none" w:sz="0" w:space="0" w:color="auto"/>
                    <w:left w:val="none" w:sz="0" w:space="0" w:color="auto"/>
                    <w:bottom w:val="none" w:sz="0" w:space="0" w:color="auto"/>
                    <w:right w:val="none" w:sz="0" w:space="0" w:color="auto"/>
                  </w:divBdr>
                  <w:divsChild>
                    <w:div w:id="368916122">
                      <w:marLeft w:val="0"/>
                      <w:marRight w:val="0"/>
                      <w:marTop w:val="0"/>
                      <w:marBottom w:val="0"/>
                      <w:divBdr>
                        <w:top w:val="none" w:sz="0" w:space="0" w:color="auto"/>
                        <w:left w:val="none" w:sz="0" w:space="0" w:color="auto"/>
                        <w:bottom w:val="none" w:sz="0" w:space="0" w:color="auto"/>
                        <w:right w:val="none" w:sz="0" w:space="0" w:color="auto"/>
                      </w:divBdr>
                      <w:divsChild>
                        <w:div w:id="920211866">
                          <w:marLeft w:val="0"/>
                          <w:marRight w:val="0"/>
                          <w:marTop w:val="0"/>
                          <w:marBottom w:val="0"/>
                          <w:divBdr>
                            <w:top w:val="none" w:sz="0" w:space="0" w:color="auto"/>
                            <w:left w:val="none" w:sz="0" w:space="0" w:color="auto"/>
                            <w:bottom w:val="none" w:sz="0" w:space="0" w:color="auto"/>
                            <w:right w:val="none" w:sz="0" w:space="0" w:color="auto"/>
                          </w:divBdr>
                          <w:divsChild>
                            <w:div w:id="1806191796">
                              <w:marLeft w:val="0"/>
                              <w:marRight w:val="0"/>
                              <w:marTop w:val="0"/>
                              <w:marBottom w:val="0"/>
                              <w:divBdr>
                                <w:top w:val="none" w:sz="0" w:space="0" w:color="auto"/>
                                <w:left w:val="none" w:sz="0" w:space="0" w:color="auto"/>
                                <w:bottom w:val="none" w:sz="0" w:space="0" w:color="auto"/>
                                <w:right w:val="none" w:sz="0" w:space="0" w:color="auto"/>
                              </w:divBdr>
                              <w:divsChild>
                                <w:div w:id="57442165">
                                  <w:marLeft w:val="0"/>
                                  <w:marRight w:val="0"/>
                                  <w:marTop w:val="0"/>
                                  <w:marBottom w:val="0"/>
                                  <w:divBdr>
                                    <w:top w:val="none" w:sz="0" w:space="0" w:color="auto"/>
                                    <w:left w:val="none" w:sz="0" w:space="0" w:color="auto"/>
                                    <w:bottom w:val="none" w:sz="0" w:space="0" w:color="auto"/>
                                    <w:right w:val="none" w:sz="0" w:space="0" w:color="auto"/>
                                  </w:divBdr>
                                  <w:divsChild>
                                    <w:div w:id="359090134">
                                      <w:marLeft w:val="0"/>
                                      <w:marRight w:val="0"/>
                                      <w:marTop w:val="0"/>
                                      <w:marBottom w:val="0"/>
                                      <w:divBdr>
                                        <w:top w:val="none" w:sz="0" w:space="0" w:color="auto"/>
                                        <w:left w:val="none" w:sz="0" w:space="0" w:color="auto"/>
                                        <w:bottom w:val="none" w:sz="0" w:space="0" w:color="auto"/>
                                        <w:right w:val="none" w:sz="0" w:space="0" w:color="auto"/>
                                      </w:divBdr>
                                      <w:divsChild>
                                        <w:div w:id="1824851362">
                                          <w:marLeft w:val="0"/>
                                          <w:marRight w:val="0"/>
                                          <w:marTop w:val="0"/>
                                          <w:marBottom w:val="0"/>
                                          <w:divBdr>
                                            <w:top w:val="none" w:sz="0" w:space="0" w:color="auto"/>
                                            <w:left w:val="none" w:sz="0" w:space="0" w:color="auto"/>
                                            <w:bottom w:val="none" w:sz="0" w:space="0" w:color="auto"/>
                                            <w:right w:val="none" w:sz="0" w:space="0" w:color="auto"/>
                                          </w:divBdr>
                                          <w:divsChild>
                                            <w:div w:id="1699115145">
                                              <w:marLeft w:val="0"/>
                                              <w:marRight w:val="0"/>
                                              <w:marTop w:val="0"/>
                                              <w:marBottom w:val="0"/>
                                              <w:divBdr>
                                                <w:top w:val="none" w:sz="0" w:space="0" w:color="auto"/>
                                                <w:left w:val="none" w:sz="0" w:space="0" w:color="auto"/>
                                                <w:bottom w:val="none" w:sz="0" w:space="0" w:color="auto"/>
                                                <w:right w:val="none" w:sz="0" w:space="0" w:color="auto"/>
                                              </w:divBdr>
                                              <w:divsChild>
                                                <w:div w:id="1884361078">
                                                  <w:marLeft w:val="0"/>
                                                  <w:marRight w:val="0"/>
                                                  <w:marTop w:val="0"/>
                                                  <w:marBottom w:val="0"/>
                                                  <w:divBdr>
                                                    <w:top w:val="none" w:sz="0" w:space="0" w:color="auto"/>
                                                    <w:left w:val="none" w:sz="0" w:space="0" w:color="auto"/>
                                                    <w:bottom w:val="none" w:sz="0" w:space="0" w:color="auto"/>
                                                    <w:right w:val="none" w:sz="0" w:space="0" w:color="auto"/>
                                                  </w:divBdr>
                                                  <w:divsChild>
                                                    <w:div w:id="7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256352">
          <w:marLeft w:val="0"/>
          <w:marRight w:val="0"/>
          <w:marTop w:val="0"/>
          <w:marBottom w:val="0"/>
          <w:divBdr>
            <w:top w:val="none" w:sz="0" w:space="0" w:color="auto"/>
            <w:left w:val="none" w:sz="0" w:space="0" w:color="auto"/>
            <w:bottom w:val="none" w:sz="0" w:space="0" w:color="auto"/>
            <w:right w:val="none" w:sz="0" w:space="0" w:color="auto"/>
          </w:divBdr>
          <w:divsChild>
            <w:div w:id="422142841">
              <w:marLeft w:val="0"/>
              <w:marRight w:val="0"/>
              <w:marTop w:val="0"/>
              <w:marBottom w:val="0"/>
              <w:divBdr>
                <w:top w:val="none" w:sz="0" w:space="0" w:color="auto"/>
                <w:left w:val="none" w:sz="0" w:space="0" w:color="auto"/>
                <w:bottom w:val="none" w:sz="0" w:space="0" w:color="auto"/>
                <w:right w:val="none" w:sz="0" w:space="0" w:color="auto"/>
              </w:divBdr>
              <w:divsChild>
                <w:div w:id="594246185">
                  <w:marLeft w:val="0"/>
                  <w:marRight w:val="0"/>
                  <w:marTop w:val="0"/>
                  <w:marBottom w:val="0"/>
                  <w:divBdr>
                    <w:top w:val="none" w:sz="0" w:space="0" w:color="auto"/>
                    <w:left w:val="none" w:sz="0" w:space="0" w:color="auto"/>
                    <w:bottom w:val="none" w:sz="0" w:space="0" w:color="auto"/>
                    <w:right w:val="none" w:sz="0" w:space="0" w:color="auto"/>
                  </w:divBdr>
                  <w:divsChild>
                    <w:div w:id="7386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85647">
          <w:marLeft w:val="0"/>
          <w:marRight w:val="0"/>
          <w:marTop w:val="0"/>
          <w:marBottom w:val="0"/>
          <w:divBdr>
            <w:top w:val="none" w:sz="0" w:space="0" w:color="auto"/>
            <w:left w:val="none" w:sz="0" w:space="0" w:color="auto"/>
            <w:bottom w:val="none" w:sz="0" w:space="0" w:color="auto"/>
            <w:right w:val="none" w:sz="0" w:space="0" w:color="auto"/>
          </w:divBdr>
          <w:divsChild>
            <w:div w:id="1546597673">
              <w:marLeft w:val="0"/>
              <w:marRight w:val="0"/>
              <w:marTop w:val="0"/>
              <w:marBottom w:val="0"/>
              <w:divBdr>
                <w:top w:val="none" w:sz="0" w:space="0" w:color="auto"/>
                <w:left w:val="none" w:sz="0" w:space="0" w:color="auto"/>
                <w:bottom w:val="none" w:sz="0" w:space="0" w:color="auto"/>
                <w:right w:val="none" w:sz="0" w:space="0" w:color="auto"/>
              </w:divBdr>
              <w:divsChild>
                <w:div w:id="8338542">
                  <w:marLeft w:val="0"/>
                  <w:marRight w:val="0"/>
                  <w:marTop w:val="0"/>
                  <w:marBottom w:val="0"/>
                  <w:divBdr>
                    <w:top w:val="none" w:sz="0" w:space="0" w:color="auto"/>
                    <w:left w:val="none" w:sz="0" w:space="0" w:color="auto"/>
                    <w:bottom w:val="none" w:sz="0" w:space="0" w:color="auto"/>
                    <w:right w:val="none" w:sz="0" w:space="0" w:color="auto"/>
                  </w:divBdr>
                  <w:divsChild>
                    <w:div w:id="812913121">
                      <w:marLeft w:val="0"/>
                      <w:marRight w:val="0"/>
                      <w:marTop w:val="0"/>
                      <w:marBottom w:val="0"/>
                      <w:divBdr>
                        <w:top w:val="none" w:sz="0" w:space="0" w:color="auto"/>
                        <w:left w:val="none" w:sz="0" w:space="0" w:color="auto"/>
                        <w:bottom w:val="none" w:sz="0" w:space="0" w:color="auto"/>
                        <w:right w:val="none" w:sz="0" w:space="0" w:color="auto"/>
                      </w:divBdr>
                      <w:divsChild>
                        <w:div w:id="1946039638">
                          <w:marLeft w:val="0"/>
                          <w:marRight w:val="0"/>
                          <w:marTop w:val="0"/>
                          <w:marBottom w:val="0"/>
                          <w:divBdr>
                            <w:top w:val="none" w:sz="0" w:space="0" w:color="auto"/>
                            <w:left w:val="none" w:sz="0" w:space="0" w:color="auto"/>
                            <w:bottom w:val="none" w:sz="0" w:space="0" w:color="auto"/>
                            <w:right w:val="none" w:sz="0" w:space="0" w:color="auto"/>
                          </w:divBdr>
                          <w:divsChild>
                            <w:div w:id="1810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80553">
          <w:marLeft w:val="0"/>
          <w:marRight w:val="0"/>
          <w:marTop w:val="0"/>
          <w:marBottom w:val="0"/>
          <w:divBdr>
            <w:top w:val="none" w:sz="0" w:space="0" w:color="auto"/>
            <w:left w:val="none" w:sz="0" w:space="0" w:color="auto"/>
            <w:bottom w:val="none" w:sz="0" w:space="0" w:color="auto"/>
            <w:right w:val="none" w:sz="0" w:space="0" w:color="auto"/>
          </w:divBdr>
          <w:divsChild>
            <w:div w:id="546796920">
              <w:marLeft w:val="0"/>
              <w:marRight w:val="0"/>
              <w:marTop w:val="0"/>
              <w:marBottom w:val="0"/>
              <w:divBdr>
                <w:top w:val="none" w:sz="0" w:space="0" w:color="auto"/>
                <w:left w:val="none" w:sz="0" w:space="0" w:color="auto"/>
                <w:bottom w:val="none" w:sz="0" w:space="0" w:color="auto"/>
                <w:right w:val="none" w:sz="0" w:space="0" w:color="auto"/>
              </w:divBdr>
              <w:divsChild>
                <w:div w:id="68576497">
                  <w:marLeft w:val="0"/>
                  <w:marRight w:val="0"/>
                  <w:marTop w:val="0"/>
                  <w:marBottom w:val="0"/>
                  <w:divBdr>
                    <w:top w:val="none" w:sz="0" w:space="0" w:color="auto"/>
                    <w:left w:val="none" w:sz="0" w:space="0" w:color="auto"/>
                    <w:bottom w:val="none" w:sz="0" w:space="0" w:color="auto"/>
                    <w:right w:val="none" w:sz="0" w:space="0" w:color="auto"/>
                  </w:divBdr>
                  <w:divsChild>
                    <w:div w:id="10131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5964">
          <w:marLeft w:val="0"/>
          <w:marRight w:val="0"/>
          <w:marTop w:val="0"/>
          <w:marBottom w:val="0"/>
          <w:divBdr>
            <w:top w:val="none" w:sz="0" w:space="0" w:color="auto"/>
            <w:left w:val="none" w:sz="0" w:space="0" w:color="auto"/>
            <w:bottom w:val="none" w:sz="0" w:space="0" w:color="auto"/>
            <w:right w:val="none" w:sz="0" w:space="0" w:color="auto"/>
          </w:divBdr>
          <w:divsChild>
            <w:div w:id="770079577">
              <w:marLeft w:val="0"/>
              <w:marRight w:val="0"/>
              <w:marTop w:val="0"/>
              <w:marBottom w:val="0"/>
              <w:divBdr>
                <w:top w:val="none" w:sz="0" w:space="0" w:color="auto"/>
                <w:left w:val="none" w:sz="0" w:space="0" w:color="auto"/>
                <w:bottom w:val="none" w:sz="0" w:space="0" w:color="auto"/>
                <w:right w:val="none" w:sz="0" w:space="0" w:color="auto"/>
              </w:divBdr>
              <w:divsChild>
                <w:div w:id="732198321">
                  <w:marLeft w:val="0"/>
                  <w:marRight w:val="0"/>
                  <w:marTop w:val="0"/>
                  <w:marBottom w:val="0"/>
                  <w:divBdr>
                    <w:top w:val="none" w:sz="0" w:space="0" w:color="auto"/>
                    <w:left w:val="none" w:sz="0" w:space="0" w:color="auto"/>
                    <w:bottom w:val="none" w:sz="0" w:space="0" w:color="auto"/>
                    <w:right w:val="none" w:sz="0" w:space="0" w:color="auto"/>
                  </w:divBdr>
                  <w:divsChild>
                    <w:div w:id="2036535094">
                      <w:marLeft w:val="0"/>
                      <w:marRight w:val="0"/>
                      <w:marTop w:val="0"/>
                      <w:marBottom w:val="0"/>
                      <w:divBdr>
                        <w:top w:val="none" w:sz="0" w:space="0" w:color="auto"/>
                        <w:left w:val="none" w:sz="0" w:space="0" w:color="auto"/>
                        <w:bottom w:val="none" w:sz="0" w:space="0" w:color="auto"/>
                        <w:right w:val="none" w:sz="0" w:space="0" w:color="auto"/>
                      </w:divBdr>
                    </w:div>
                    <w:div w:id="1927034081">
                      <w:marLeft w:val="0"/>
                      <w:marRight w:val="0"/>
                      <w:marTop w:val="0"/>
                      <w:marBottom w:val="0"/>
                      <w:divBdr>
                        <w:top w:val="none" w:sz="0" w:space="0" w:color="auto"/>
                        <w:left w:val="none" w:sz="0" w:space="0" w:color="auto"/>
                        <w:bottom w:val="none" w:sz="0" w:space="0" w:color="auto"/>
                        <w:right w:val="none" w:sz="0" w:space="0" w:color="auto"/>
                      </w:divBdr>
                      <w:divsChild>
                        <w:div w:id="3899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scientific-contributions/Y-Shkorbotun-2188700294" TargetMode="External"/><Relationship Id="rId5" Type="http://schemas.openxmlformats.org/officeDocument/2006/relationships/hyperlink" Target="https://www.researchgate.net/journal/Georgian-Medical-News-1512-01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samoylenko</dc:creator>
  <cp:keywords/>
  <dc:description/>
  <cp:lastModifiedBy>sergey samoylenko</cp:lastModifiedBy>
  <cp:revision>1</cp:revision>
  <dcterms:created xsi:type="dcterms:W3CDTF">2021-11-22T06:49:00Z</dcterms:created>
  <dcterms:modified xsi:type="dcterms:W3CDTF">2021-11-22T06:50:00Z</dcterms:modified>
</cp:coreProperties>
</file>