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30" w:rsidRPr="000A1D30" w:rsidRDefault="000A1D30" w:rsidP="000A1D3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ВПЛИВ ВИКОРИСТАННЯ ЗУБНОЇ ПАСТИ «НОВИЙ 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COLGATE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TOTAL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® З ФОРМУЛОЮ ПОДВІЙНИЙ ЦИНК ТА АРГІНІН» НА ВМІСТ МАКРОЕЛЕМЕНТІВ В СЛИНІ У ПАЦІЄНТІВ РІЗНИХ ВІКОВИХ ГРУП.</w:t>
      </w:r>
    </w:p>
    <w:p w:rsidR="000A1D30" w:rsidRPr="000A1D30" w:rsidRDefault="000A1D30" w:rsidP="000A1D3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1D30" w:rsidRPr="000A1D30" w:rsidRDefault="000A1D30" w:rsidP="000A1D30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Ковальова Маріна Анатоліївна</w:t>
      </w:r>
    </w:p>
    <w:p w:rsidR="000A1D30" w:rsidRPr="000A1D30" w:rsidRDefault="000A1D30" w:rsidP="000A1D30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очний денний аспірант кафедри терапевтичної стоматології </w:t>
      </w:r>
    </w:p>
    <w:p w:rsidR="000A1D30" w:rsidRPr="000A1D30" w:rsidRDefault="000A1D30" w:rsidP="000A1D30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Інституту стоматології, Національної медичної академії післядипломної освіти імені П. Л. Шупика</w:t>
      </w:r>
    </w:p>
    <w:p w:rsidR="000A1D30" w:rsidRPr="000A1D30" w:rsidRDefault="000A1D30" w:rsidP="000A1D30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A1D3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Україна</w:t>
      </w:r>
    </w:p>
    <w:p w:rsidR="000A1D30" w:rsidRPr="000A1D30" w:rsidRDefault="000A1D30" w:rsidP="000A1D30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A1D30" w:rsidRPr="000A1D30" w:rsidRDefault="000A1D30" w:rsidP="000A1D30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t>Слина - це одна з основних біологічних рідин людського організму, вона являє собою в’язкий розчин з широким діапазоном значень рН 5,8 – 7,6. Склад слини залежить від багатьох факторів, зокрема, сильно змінюється відповідно до швидкості її секреції слинними залозами. Близько 99 – 99,4% слини складає вод</w:t>
      </w:r>
      <w:r w:rsidRPr="0036159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а, р</w:t>
      </w: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ешта 1 – 0,6% – органічні і мінеральні </w:t>
      </w:r>
      <w:r w:rsidRPr="000A1D30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(неорганічні) </w:t>
      </w: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t>сполуки. Неорганічні сполуки слини знаходяться у вигляді аніонів та катіонів мікро- та макроелементів</w:t>
      </w:r>
      <w:r w:rsidRPr="000A1D30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. Слід зазначити, що усі мікро- та макроелементи знаходяться в слині у вигляді простих іонів та солей у різній концентрації. Так, наприклад, концентрація іонів натрію в слині становить 6,6 –24,0 ммоль/л тоді, як в крові цей показник становить 130-150 ммоль/л, калію - 12,0–5,0 ммоль/л</w:t>
      </w:r>
      <w:r w:rsidRPr="0036159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, а</w:t>
      </w:r>
      <w:r w:rsidRPr="000A1D30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в крові - 3,6-5,0 ммоль/л. Враховуючи вищезазначене очевидно, що різниця в складі макроелементів в крові та слині вказує на активний АТФ-залежний механізм утворення слини, а також, що більш важливіше - на спеціалізовану функцію слини, зокрема в підтриманні гомеостазу (динамічної сталості складу) та енантіостазу (підтримання сталості функції) клітин та тканин ротової порожнини [1, 2, 3].</w:t>
      </w:r>
    </w:p>
    <w:p w:rsidR="000A1D30" w:rsidRPr="000A1D30" w:rsidRDefault="000A1D30" w:rsidP="000A1D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Концентрація мікро- та макроелементів слини залежить від багатьох факторів. До основних факторів, які впливають на склад компонентів слини належать такі чинники: стан спокою/стимуляції слинних залоз за дії ряду </w:t>
      </w: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хімічних та фізичних факторів (компонентів їжі, нейрогуморальних впливів тощо); генетичий фон; гендерні, часові</w:t>
      </w:r>
      <w:r w:rsidRPr="000A1D30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, </w:t>
      </w: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t>біологічні та, навіть, соціальні і кліматичні фактори. Окрім зазначених факторів вміст неорганічних складників слини може залежати від віку [4, 5</w:t>
      </w:r>
      <w:r w:rsidRPr="000A1D30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,6</w:t>
      </w: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t>].</w:t>
      </w:r>
    </w:p>
    <w:p w:rsidR="000A1D30" w:rsidRPr="000A1D30" w:rsidRDefault="000A1D30" w:rsidP="000A1D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</w:pPr>
      <w:r w:rsidRPr="000A1D30">
        <w:rPr>
          <w:rFonts w:ascii="Times New Roman" w:eastAsia="TimesNewRomanPSMT" w:hAnsi="Times New Roman" w:cs="Times New Roman"/>
          <w:b/>
          <w:sz w:val="28"/>
          <w:szCs w:val="28"/>
          <w:lang w:val="uk-UA" w:eastAsia="ru-RU"/>
        </w:rPr>
        <w:t xml:space="preserve"> Мета. </w:t>
      </w:r>
      <w:r w:rsidRPr="000A1D30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Дослідити вплив зубної пасти 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«Новий 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Colgate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Total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® з формулою подвійний цинк та аргінін» на вміст катіонів калію та натрію в слині людей різного віку, хімічний склад якої наближений до фізіологічних показників.</w:t>
      </w:r>
    </w:p>
    <w:p w:rsidR="000A1D30" w:rsidRPr="000A1D30" w:rsidRDefault="000A1D30" w:rsidP="000A1D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досягнення поставленої мети нами був проведений стоматолог</w:t>
      </w:r>
      <w:r w:rsidRPr="003615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чний огляд </w:t>
      </w:r>
      <w:r w:rsidRPr="000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(віком від 18 до 60 років), яких було роз</w:t>
      </w:r>
      <w:r w:rsidRPr="000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поділено на три вікові групи: 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група - </w:t>
      </w:r>
      <w:r w:rsidRPr="000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молодше 40 років, 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 група - </w:t>
      </w:r>
      <w:r w:rsidRPr="000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40-50 років та 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група - </w:t>
      </w:r>
      <w:r w:rsidRPr="000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старші 50-ти років. 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Кожному обстеженому проводили забір </w:t>
      </w:r>
      <w:r w:rsidRPr="000A1D30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слини в проміжку між 9-тою та 11-тою годиною ранку, оскільки існує кореляція між часом доби і хімічним складом змішаної слини. </w:t>
      </w: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t>Необхідну кількість слини (близько 5 мл) збирали протягом 15-20 хвилин в спеціальні стерильні пластикові пробірки з щільно притертими кришкам</w:t>
      </w:r>
      <w:r w:rsidRPr="000A1D30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и</w:t>
      </w: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t>. Аналіз вмісту калію</w:t>
      </w:r>
      <w:r w:rsidRPr="000A1D30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та </w:t>
      </w: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натрію</w:t>
      </w:r>
      <w:r w:rsidRPr="000A1D30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</w:t>
      </w: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t>в слині проводили за допомогою тест-наборів «</w:t>
      </w:r>
      <w:r w:rsidRPr="000A1D30">
        <w:rPr>
          <w:rFonts w:ascii="Times New Roman" w:eastAsia="TimesNewRomanPSMT" w:hAnsi="Times New Roman" w:cs="Times New Roman"/>
          <w:sz w:val="28"/>
          <w:szCs w:val="28"/>
          <w:lang w:val="en-US" w:eastAsia="ru-RU"/>
        </w:rPr>
        <w:t>Human</w:t>
      </w:r>
      <w:r w:rsidRPr="000A1D30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»</w:t>
      </w: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(Німеччина)</w:t>
      </w:r>
      <w:r w:rsidRPr="000A1D30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.</w:t>
      </w: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Визначення концентрацій макроелементів </w:t>
      </w:r>
      <w:r w:rsidRPr="00361596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проводили</w:t>
      </w: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до та після двох тижнів з моменту використання пацієнтами зубної пасти 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0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Новий 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Colgate</w:t>
      </w:r>
      <w:r w:rsidRPr="000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Total</w:t>
      </w:r>
      <w:r w:rsidRPr="000A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® з формулою подвійний цинк та аргінін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[2, 3, </w:t>
      </w:r>
      <w:r w:rsidRPr="000A1D30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7</w:t>
      </w:r>
      <w:r w:rsidRPr="000A1D30">
        <w:rPr>
          <w:rFonts w:ascii="Times New Roman" w:eastAsia="TimesNewRomanPSMT" w:hAnsi="Times New Roman" w:cs="Times New Roman"/>
          <w:sz w:val="28"/>
          <w:szCs w:val="28"/>
          <w:lang w:eastAsia="ru-RU"/>
        </w:rPr>
        <w:t>].</w:t>
      </w:r>
    </w:p>
    <w:p w:rsidR="000A1D30" w:rsidRPr="000A1D30" w:rsidRDefault="000A1D30" w:rsidP="000A1D3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0A1D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Таблиця 1 </w:t>
      </w:r>
    </w:p>
    <w:p w:rsidR="000A1D30" w:rsidRPr="00361596" w:rsidRDefault="000A1D30" w:rsidP="000A1D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Вміст калію в слині </w:t>
      </w:r>
      <w:r w:rsidRPr="003615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обстежених усіх 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</w:t>
      </w:r>
      <w:r w:rsidRPr="003615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та через два тижні після початку використання зубної пасти «Новий 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Colgate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Total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® з формулою подвійний цинк та аргінін» , М±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</w:p>
    <w:p w:rsidR="000A1D30" w:rsidRPr="000A1D30" w:rsidRDefault="000A1D30" w:rsidP="000A1D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1986"/>
        <w:gridCol w:w="2127"/>
        <w:gridCol w:w="2411"/>
      </w:tblGrid>
      <w:tr w:rsidR="000A1D30" w:rsidRPr="000A1D30" w:rsidTr="000A1D30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Термін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Mean (</w:t>
            </w: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ммоль</w:t>
            </w: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/</w:t>
            </w: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</w:t>
            </w: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)</w:t>
            </w:r>
          </w:p>
        </w:tc>
      </w:tr>
      <w:tr w:rsidR="000A1D30" w:rsidRPr="000A1D30" w:rsidTr="000A1D30">
        <w:trPr>
          <w:trHeight w:val="30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D30" w:rsidRPr="000A1D30" w:rsidRDefault="000A1D30" w:rsidP="000A1D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 40 років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 50 років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старше 50 років</w:t>
            </w:r>
          </w:p>
        </w:tc>
      </w:tr>
      <w:tr w:rsidR="000A1D30" w:rsidRPr="000A1D30" w:rsidTr="000A1D30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 використання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14,87143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17,54909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13,55143</w:t>
            </w:r>
          </w:p>
        </w:tc>
      </w:tr>
      <w:tr w:rsidR="000A1D30" w:rsidRPr="000A1D30" w:rsidTr="000A1D30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Після 2 тижнів використання</w:t>
            </w:r>
          </w:p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A1D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Colgate</w:t>
            </w:r>
            <w:r w:rsidRPr="000A1D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A1D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Total</w:t>
            </w:r>
            <w:r w:rsidRPr="000A1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13,16000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17,48000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19,04857</w:t>
            </w:r>
          </w:p>
        </w:tc>
      </w:tr>
    </w:tbl>
    <w:p w:rsidR="000A1D30" w:rsidRPr="000A1D30" w:rsidRDefault="000A1D30" w:rsidP="000A1D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1D30" w:rsidRPr="000A1D30" w:rsidRDefault="000A1D30" w:rsidP="000A1D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1D30" w:rsidRPr="000A1D30" w:rsidRDefault="000A1D30" w:rsidP="000A1D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 результатами нашого дослідження показник вмісту калію в слині до та через два тижні після початку використання зубної пасти «Новий Colgate Total® з формулою подвійний цинк та аргінін» дорівнював: І група (до 14,87143 ммоль/л, після 13,16000 ммоль/л),  ІІ група - (до 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17,54909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ммоль/л, після 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17,48000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ммоль/л), ІІІ група - (до 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13,55143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ммоль/л, після 19,04857 ммоль/л), відповідно. </w:t>
      </w:r>
    </w:p>
    <w:p w:rsidR="000A1D30" w:rsidRPr="000A1D30" w:rsidRDefault="000A1D30" w:rsidP="000A1D30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0A1D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Таблиця 2 </w:t>
      </w:r>
    </w:p>
    <w:p w:rsidR="000A1D30" w:rsidRPr="000A1D30" w:rsidRDefault="000A1D30" w:rsidP="006322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Вміст натрію в слині </w:t>
      </w:r>
      <w:r w:rsidRPr="003615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обстежених усіх 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</w:t>
      </w:r>
      <w:r w:rsidRPr="003615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та через два тижні після початку використання зубної пасти «Новий 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Colgate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Total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® з формулою подвійний цинк та аргінін» , М±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1986"/>
        <w:gridCol w:w="2127"/>
        <w:gridCol w:w="2411"/>
      </w:tblGrid>
      <w:tr w:rsidR="000A1D30" w:rsidRPr="000A1D30" w:rsidTr="000A1D30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Термін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Mean (</w:t>
            </w: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ммоль</w:t>
            </w: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/</w:t>
            </w: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</w:t>
            </w: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)</w:t>
            </w:r>
          </w:p>
        </w:tc>
      </w:tr>
      <w:tr w:rsidR="000A1D30" w:rsidRPr="000A1D30" w:rsidTr="000A1D30">
        <w:trPr>
          <w:trHeight w:val="30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D30" w:rsidRPr="000A1D30" w:rsidRDefault="000A1D30" w:rsidP="000A1D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 40 років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 50 років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старше 50 років</w:t>
            </w:r>
          </w:p>
        </w:tc>
      </w:tr>
      <w:tr w:rsidR="000A1D30" w:rsidRPr="000A1D30" w:rsidTr="000A1D30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 використання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18,5886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19,9445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16,3686</w:t>
            </w:r>
          </w:p>
        </w:tc>
      </w:tr>
      <w:tr w:rsidR="000A1D30" w:rsidRPr="000A1D30" w:rsidTr="000A1D30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Після 2 тижнів використання</w:t>
            </w:r>
          </w:p>
          <w:p w:rsidR="000A1D30" w:rsidRPr="000A1D30" w:rsidRDefault="000A1D30" w:rsidP="000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A1D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Colgate</w:t>
            </w:r>
            <w:r w:rsidRPr="000A1D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A1D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Total</w:t>
            </w:r>
            <w:r w:rsidRPr="000A1D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19,9829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19,3091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1D30" w:rsidRPr="000A1D30" w:rsidRDefault="000A1D30" w:rsidP="000A1D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A1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18,8986</w:t>
            </w:r>
          </w:p>
        </w:tc>
      </w:tr>
    </w:tbl>
    <w:p w:rsidR="006322D9" w:rsidRPr="00361596" w:rsidRDefault="000A1D30" w:rsidP="006322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вмісту натрію в слині були отримані наступні дані: І група (до 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18,5886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ммоль/л, після 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19,9829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ммоль/л),  ІІ група - (до 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19,9445 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ммоль/л, після 19,3091 ммоль/л), ІІІ група - (до 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16,3686 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ммоль/л, після 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18,8986 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ммоль/л), відповідно</w:t>
      </w:r>
      <w:r w:rsidR="006322D9" w:rsidRPr="003615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A1D30" w:rsidRPr="000A1D30" w:rsidRDefault="000A1D30" w:rsidP="006322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Отримані біохімічні значення концентрації досліджуваних макроелементів у слині обстежених усіх вікових груп статистично достовірно не відрізнялись.</w:t>
      </w:r>
    </w:p>
    <w:p w:rsidR="000A1D30" w:rsidRPr="000A1D30" w:rsidRDefault="000A1D30" w:rsidP="006322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Висновки.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Катіони калію та натрію відіграють важливу роль в підтриманні гомеостазу не тільки біологічних рідин, але </w:t>
      </w:r>
      <w:r w:rsidR="006322D9" w:rsidRPr="003615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внутрішньоклітинного середовища, зокрема шляхом утворення трансмембранного градієнту і накопичення енергії для вторинноактивного транспорту багатьох сполук в середину та з клітин. </w:t>
      </w:r>
      <w:r w:rsidR="006322D9" w:rsidRPr="003615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0A1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онцентрація цих катіонів в слині обстежених усіх вікових груп не мала достовірної різниці, що підтверджує виключну важливість натрію та калію в підтриманні сталості функцій не тільки всього організму, але і ротової порожнини.  </w:t>
      </w:r>
    </w:p>
    <w:p w:rsidR="000A1D30" w:rsidRPr="000A1D30" w:rsidRDefault="000A1D30" w:rsidP="000A1D30">
      <w:pPr>
        <w:tabs>
          <w:tab w:val="left" w:pos="10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використа</w:t>
      </w:r>
      <w:r w:rsidR="006322D9" w:rsidRPr="003615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Pr="000A1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их джерел:</w:t>
      </w:r>
    </w:p>
    <w:p w:rsidR="000A1D30" w:rsidRPr="000A1D30" w:rsidRDefault="000A1D30" w:rsidP="000A1D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1. Functions of saliva. Mandel ID //J Dent Res. - 1987 - Vol. 66 - 623-7pp.</w:t>
      </w:r>
    </w:p>
    <w:p w:rsidR="000A1D30" w:rsidRPr="000A1D30" w:rsidRDefault="000A1D30" w:rsidP="000A1D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2. Salivary diagnostics: enhancing diseases detection and making medicine better. Segal A,Wong DT. // Eur J Dent Educ. - 2008 - Vol. 12 (Suppl 1) - 22-9pp.</w:t>
      </w:r>
    </w:p>
    <w:p w:rsidR="000A1D30" w:rsidRPr="000A1D30" w:rsidRDefault="000A1D30" w:rsidP="000A1D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3. Saliva as a diagnostic tool for periodontal disease: current state and future directions. Giannobile WV, Beikler T, Kinney JS et all // Periodontology - 2009 - Vol. 30 - 52-64pp.</w:t>
      </w:r>
    </w:p>
    <w:p w:rsidR="000A1D30" w:rsidRPr="000A1D30" w:rsidRDefault="000A1D30" w:rsidP="000A1D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4. Reaching a better understanding of non-oral disease and implication of periodontal infections. Reddy MS. // Periodontology. - 2000, 2007 - № 44 - 9-14pp.</w:t>
      </w:r>
    </w:p>
    <w:p w:rsidR="000A1D30" w:rsidRPr="000A1D30" w:rsidRDefault="000A1D30" w:rsidP="000A1D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5. Periodontal diseases. Philstrom B.L., Ichalowicz M., Johnson N.W. // Lancet. - 2005 - Vol. 366 - 1809-20pp.</w:t>
      </w:r>
    </w:p>
    <w:p w:rsidR="000A1D30" w:rsidRPr="000A1D30" w:rsidRDefault="000A1D30" w:rsidP="000A1D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Potential biomarkers of human salivary function: a modified proteomic approach. Rudney J.D., Staikov R.K., Johnson J.D. // Arch Oral Biol. - 2009 - Vol. 54 - 91-100pp. </w:t>
      </w:r>
    </w:p>
    <w:p w:rsidR="000A1D30" w:rsidRPr="000A1D30" w:rsidRDefault="000A1D30" w:rsidP="000A1D30">
      <w:pPr>
        <w:shd w:val="clear" w:color="auto" w:fill="FFFFFF"/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7. </w:t>
      </w:r>
      <w:r w:rsidRPr="000A1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Role of Saliva and Salivary Diagnostics in the Advancement of Oral Health</w:t>
      </w:r>
      <w:r w:rsidRPr="000A1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 xml:space="preserve">. </w:t>
      </w:r>
      <w:hyperlink r:id="rId4" w:history="1">
        <w:r w:rsidRPr="000A1D30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uk-UA"/>
          </w:rPr>
          <w:t>C. Dawes</w:t>
        </w:r>
      </w:hyperlink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and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hyperlink r:id="rId5" w:history="1">
        <w:r w:rsidRPr="000A1D30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uk-UA"/>
          </w:rPr>
          <w:t>D.T.W. Wong</w:t>
        </w:r>
      </w:hyperlink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// </w:t>
      </w:r>
      <w:hyperlink r:id="rId6" w:history="1">
        <w:r w:rsidRPr="000A1D30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uk-UA"/>
          </w:rPr>
          <w:t>J Dent Res</w:t>
        </w:r>
      </w:hyperlink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-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2019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,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Feb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- Vol.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98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, №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- 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133–141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pp</w:t>
      </w:r>
      <w:r w:rsidRPr="000A1D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0A1D30" w:rsidRPr="000A1D30" w:rsidRDefault="000A1D30" w:rsidP="000A1D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7085E" w:rsidRPr="00361596" w:rsidRDefault="00A7085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7085E" w:rsidRPr="00361596" w:rsidSect="005F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49D0"/>
    <w:rsid w:val="000A1D30"/>
    <w:rsid w:val="00361596"/>
    <w:rsid w:val="005F0986"/>
    <w:rsid w:val="006322D9"/>
    <w:rsid w:val="00660387"/>
    <w:rsid w:val="008349D0"/>
    <w:rsid w:val="00A7085E"/>
    <w:rsid w:val="00DA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6900436/" TargetMode="External"/><Relationship Id="rId5" Type="http://schemas.openxmlformats.org/officeDocument/2006/relationships/hyperlink" Target="https://www.ncbi.nlm.nih.gov/pubmed/?term=Wong%20D%5BAuthor%5D&amp;cauthor=true&amp;cauthor_uid=30782091" TargetMode="External"/><Relationship Id="rId4" Type="http://schemas.openxmlformats.org/officeDocument/2006/relationships/hyperlink" Target="https://www.ncbi.nlm.nih.gov/pubmed/?term=Dawes%20C%5BAuthor%5D&amp;cauthor=true&amp;cauthor_uid=30782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4052</Words>
  <Characters>2310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Olga Asharenkova</cp:lastModifiedBy>
  <cp:revision>2</cp:revision>
  <dcterms:created xsi:type="dcterms:W3CDTF">2021-11-10T13:26:00Z</dcterms:created>
  <dcterms:modified xsi:type="dcterms:W3CDTF">2021-11-10T13:26:00Z</dcterms:modified>
</cp:coreProperties>
</file>