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D1B20" w14:textId="77777777" w:rsidR="00DE37D7" w:rsidRPr="004219C1" w:rsidRDefault="003A536E" w:rsidP="003A536E">
      <w:pPr>
        <w:jc w:val="center"/>
        <w:rPr>
          <w:b/>
        </w:rPr>
      </w:pPr>
      <w:r w:rsidRPr="004219C1">
        <w:rPr>
          <w:b/>
        </w:rPr>
        <w:t xml:space="preserve">Utilization of brachial plexus imaging as an additional diagnostic tool in the assessment of </w:t>
      </w:r>
      <w:r w:rsidR="003B6648" w:rsidRPr="004219C1">
        <w:rPr>
          <w:b/>
        </w:rPr>
        <w:cr/>
      </w:r>
      <w:r w:rsidR="00DE37D7" w:rsidRPr="004219C1">
        <w:rPr>
          <w:b/>
        </w:rPr>
        <w:t xml:space="preserve"> Multifocal Motor Neuropathy</w:t>
      </w:r>
    </w:p>
    <w:p w14:paraId="67166F4B" w14:textId="77777777" w:rsidR="00DE37D7" w:rsidRPr="004972F7" w:rsidRDefault="00810336" w:rsidP="003A536E">
      <w:pPr>
        <w:jc w:val="center"/>
      </w:pPr>
      <w:proofErr w:type="spellStart"/>
      <w:r w:rsidRPr="004972F7">
        <w:t>Suliy</w:t>
      </w:r>
      <w:proofErr w:type="spellEnd"/>
      <w:r w:rsidRPr="004972F7">
        <w:t xml:space="preserve"> L.M.¹, </w:t>
      </w:r>
      <w:proofErr w:type="spellStart"/>
      <w:r w:rsidRPr="004972F7">
        <w:t>Tretiakova</w:t>
      </w:r>
      <w:proofErr w:type="spellEnd"/>
      <w:r w:rsidRPr="004972F7">
        <w:t xml:space="preserve"> A.I.¹, </w:t>
      </w:r>
      <w:proofErr w:type="spellStart"/>
      <w:r w:rsidRPr="004972F7">
        <w:t>Chebotariova</w:t>
      </w:r>
      <w:proofErr w:type="spellEnd"/>
      <w:r w:rsidRPr="004972F7">
        <w:t xml:space="preserve"> L.L.¹,</w:t>
      </w:r>
      <w:r w:rsidR="004972F7" w:rsidRPr="004972F7">
        <w:t xml:space="preserve"> O. Solonovych¹, R. Tretiakov</w:t>
      </w:r>
      <w:r w:rsidR="004972F7" w:rsidRPr="004972F7">
        <w:rPr>
          <w:vertAlign w:val="superscript"/>
        </w:rPr>
        <w:t>2</w:t>
      </w:r>
    </w:p>
    <w:p w14:paraId="62B873D3" w14:textId="77777777" w:rsidR="003B6648" w:rsidRPr="004972F7" w:rsidRDefault="003B6648" w:rsidP="003A536E">
      <w:pPr>
        <w:jc w:val="center"/>
      </w:pPr>
      <w:r w:rsidRPr="004972F7">
        <w:t xml:space="preserve"> </w:t>
      </w:r>
      <w:r w:rsidR="004972F7" w:rsidRPr="004972F7">
        <w:t>¹</w:t>
      </w:r>
      <w:r w:rsidRPr="004972F7">
        <w:t>Functional Diagnosis Department, SI "</w:t>
      </w:r>
      <w:proofErr w:type="spellStart"/>
      <w:r w:rsidRPr="004972F7">
        <w:t>Acad.A.P.Romodanov</w:t>
      </w:r>
      <w:proofErr w:type="spellEnd"/>
      <w:r w:rsidRPr="004972F7">
        <w:t xml:space="preserve"> Institute of Neurosurgery, N</w:t>
      </w:r>
      <w:r w:rsidR="004972F7" w:rsidRPr="004972F7">
        <w:t>AMS of Ukraine", Kyiv, Ukraine</w:t>
      </w:r>
    </w:p>
    <w:p w14:paraId="59404EDA" w14:textId="77777777" w:rsidR="004972F7" w:rsidRPr="004972F7" w:rsidRDefault="004972F7" w:rsidP="003A536E">
      <w:pPr>
        <w:jc w:val="center"/>
      </w:pPr>
      <w:r w:rsidRPr="004972F7">
        <w:rPr>
          <w:vertAlign w:val="superscript"/>
        </w:rPr>
        <w:t xml:space="preserve">2 </w:t>
      </w:r>
      <w:r>
        <w:t>Department of Functional Diag</w:t>
      </w:r>
      <w:r w:rsidRPr="004972F7">
        <w:t>nosis and Radiology, Institute of Traumatology and Orthopedics, Kyiv, Ukraine</w:t>
      </w:r>
    </w:p>
    <w:p w14:paraId="131DDBF0" w14:textId="77777777" w:rsidR="003A536E" w:rsidRDefault="003B6648" w:rsidP="00ED551B">
      <w:pPr>
        <w:jc w:val="both"/>
      </w:pPr>
      <w:r w:rsidRPr="004972F7">
        <w:br/>
      </w:r>
      <w:r w:rsidR="003A536E" w:rsidRPr="00BC3E0F">
        <w:rPr>
          <w:b/>
        </w:rPr>
        <w:t>Introduction</w:t>
      </w:r>
      <w:r w:rsidRPr="00BC3E0F">
        <w:rPr>
          <w:b/>
        </w:rPr>
        <w:t>:</w:t>
      </w:r>
      <w:r>
        <w:t xml:space="preserve"> </w:t>
      </w:r>
      <w:r w:rsidR="00E07B80" w:rsidRPr="00BC3E0F">
        <w:t xml:space="preserve">Multifocal motor neuropathy (MMN) is a rare </w:t>
      </w:r>
      <w:r w:rsidR="008B7F62" w:rsidRPr="00BC3E0F">
        <w:t xml:space="preserve">immune-mediated </w:t>
      </w:r>
      <w:r w:rsidR="00E07B80" w:rsidRPr="00BC3E0F">
        <w:t>disorder</w:t>
      </w:r>
      <w:r w:rsidR="003A536E" w:rsidRPr="00BC3E0F">
        <w:t xml:space="preserve"> </w:t>
      </w:r>
      <w:r w:rsidR="00E07B80" w:rsidRPr="00BC3E0F">
        <w:t xml:space="preserve">characterized by muscle </w:t>
      </w:r>
      <w:r w:rsidR="003A536E" w:rsidRPr="00BC3E0F">
        <w:t>weakness of a patient’s limbs and usually without any sensory deficits</w:t>
      </w:r>
      <w:r w:rsidR="00E07B80" w:rsidRPr="00BC3E0F">
        <w:t>.</w:t>
      </w:r>
      <w:r w:rsidR="00BB3D47">
        <w:t xml:space="preserve"> NCSs/needle EMG are often preferred diagnostic methods to </w:t>
      </w:r>
      <w:r w:rsidR="009520C9">
        <w:t>find c</w:t>
      </w:r>
      <w:r w:rsidR="009520C9" w:rsidRPr="009520C9">
        <w:t>onduction block affecting the motor nerves</w:t>
      </w:r>
      <w:r w:rsidR="009520C9">
        <w:t xml:space="preserve"> and exclude another pathology. </w:t>
      </w:r>
    </w:p>
    <w:p w14:paraId="7B8B3863" w14:textId="77777777" w:rsidR="00A16DDC" w:rsidRDefault="00A16DDC" w:rsidP="003B6648"/>
    <w:p w14:paraId="26FF22A1" w14:textId="77777777" w:rsidR="00ED551B" w:rsidRDefault="00397BB6" w:rsidP="00C034F3">
      <w:pPr>
        <w:jc w:val="both"/>
      </w:pPr>
      <w:r w:rsidRPr="008212CB">
        <w:rPr>
          <w:b/>
        </w:rPr>
        <w:t>Case Report:</w:t>
      </w:r>
      <w:r>
        <w:t xml:space="preserve"> </w:t>
      </w:r>
      <w:r w:rsidR="00ED551B" w:rsidRPr="00BC3E0F">
        <w:t xml:space="preserve">We present </w:t>
      </w:r>
      <w:r w:rsidR="00894463">
        <w:t>case</w:t>
      </w:r>
      <w:r w:rsidR="00ED551B" w:rsidRPr="00BC3E0F">
        <w:t xml:space="preserve"> suggesting that MMN is a slowly progressive asymmetrical acquired disorder with clinical appearance in the hands and </w:t>
      </w:r>
      <w:r w:rsidR="00ED551B" w:rsidRPr="00A16DDC">
        <w:t xml:space="preserve">detection of </w:t>
      </w:r>
      <w:r w:rsidR="00ED551B">
        <w:t>high signal i</w:t>
      </w:r>
      <w:r w:rsidR="00ED551B" w:rsidRPr="003D1AAD">
        <w:t xml:space="preserve">n </w:t>
      </w:r>
      <w:r w:rsidR="00ED551B">
        <w:t>STIR MRI</w:t>
      </w:r>
      <w:r w:rsidR="00ED551B" w:rsidRPr="003D1AAD">
        <w:t xml:space="preserve">, which may be due to either </w:t>
      </w:r>
      <w:r w:rsidR="00ED551B" w:rsidRPr="00BC3E0F">
        <w:t xml:space="preserve">of </w:t>
      </w:r>
      <w:r w:rsidR="00ED551B" w:rsidRPr="00A16DDC">
        <w:t xml:space="preserve">diffuse nerve swelling </w:t>
      </w:r>
      <w:r w:rsidR="00ED551B" w:rsidRPr="00BC3E0F">
        <w:t>in brachial plexus.</w:t>
      </w:r>
    </w:p>
    <w:p w14:paraId="24E04D49" w14:textId="77777777" w:rsidR="00894463" w:rsidRPr="002D1508" w:rsidRDefault="00397BB6" w:rsidP="00C034F3">
      <w:pPr>
        <w:jc w:val="both"/>
      </w:pPr>
      <w:r>
        <w:t>A 49-year</w:t>
      </w:r>
      <w:r w:rsidR="009B7E49">
        <w:t>-old</w:t>
      </w:r>
      <w:r>
        <w:t xml:space="preserve"> female presented </w:t>
      </w:r>
      <w:r w:rsidR="009B7E49">
        <w:t xml:space="preserve">for evaluation of possible distal spinal muscle atrophy </w:t>
      </w:r>
      <w:r>
        <w:t>with 1</w:t>
      </w:r>
      <w:r w:rsidR="002D1508">
        <w:t xml:space="preserve">5 years’ progressive left-hand </w:t>
      </w:r>
      <w:r w:rsidR="00C6563C">
        <w:t xml:space="preserve">3 and 4 fingers drop and some </w:t>
      </w:r>
      <w:r>
        <w:t xml:space="preserve">weakness in the left-hand. </w:t>
      </w:r>
      <w:r w:rsidR="00C6563C">
        <w:t>Recently</w:t>
      </w:r>
      <w:r w:rsidR="00C6563C" w:rsidRPr="00C6563C">
        <w:t>,</w:t>
      </w:r>
      <w:r>
        <w:t xml:space="preserve"> </w:t>
      </w:r>
      <w:r w:rsidR="00C6563C">
        <w:t xml:space="preserve">symptoms </w:t>
      </w:r>
      <w:r>
        <w:t xml:space="preserve">began </w:t>
      </w:r>
      <w:r w:rsidR="008212CB">
        <w:t>on the right hand</w:t>
      </w:r>
      <w:r w:rsidR="008212CB" w:rsidRPr="00BB3D47">
        <w:t xml:space="preserve">, including muscles cramps and increase wasting (atrophy) of thenar and hypothenar </w:t>
      </w:r>
      <w:r w:rsidR="008212CB">
        <w:t xml:space="preserve">on the left hand, </w:t>
      </w:r>
      <w:r w:rsidR="008212CB" w:rsidRPr="00BB3D47">
        <w:t>fasciculations</w:t>
      </w:r>
      <w:r w:rsidR="00BB3D47">
        <w:t xml:space="preserve"> in the upper limb</w:t>
      </w:r>
      <w:r w:rsidR="008212CB">
        <w:t>.</w:t>
      </w:r>
      <w:r w:rsidR="00B934DD">
        <w:t xml:space="preserve"> </w:t>
      </w:r>
      <w:r w:rsidR="00C6563C">
        <w:t>NCSs</w:t>
      </w:r>
      <w:r w:rsidR="00BB3D47">
        <w:t xml:space="preserve"> showed</w:t>
      </w:r>
      <w:r w:rsidR="00C6563C">
        <w:t xml:space="preserve"> probable motor conduction block of the right </w:t>
      </w:r>
      <w:r w:rsidR="00436EF6">
        <w:t>ulnar and median</w:t>
      </w:r>
      <w:r w:rsidR="00C6563C">
        <w:t xml:space="preserve"> nerve</w:t>
      </w:r>
      <w:r w:rsidR="00436EF6">
        <w:t>s. CMAPs were too small</w:t>
      </w:r>
      <w:r w:rsidR="00FB0708" w:rsidRPr="00FB0708">
        <w:t xml:space="preserve"> </w:t>
      </w:r>
      <w:r w:rsidR="00FB0708">
        <w:t>on the left</w:t>
      </w:r>
      <w:r w:rsidR="00FB0708" w:rsidRPr="00FB0708">
        <w:t xml:space="preserve"> </w:t>
      </w:r>
      <w:r w:rsidR="00FB0708">
        <w:t>ulnar and median nerves</w:t>
      </w:r>
      <w:r w:rsidR="00436EF6">
        <w:t xml:space="preserve">. </w:t>
      </w:r>
      <w:r w:rsidR="00E47FE8">
        <w:t xml:space="preserve">Needle EMG was </w:t>
      </w:r>
      <w:r w:rsidR="00436EF6">
        <w:t xml:space="preserve">demonstrated chronic </w:t>
      </w:r>
      <w:r w:rsidR="00E47FE8">
        <w:t>neurogenic changes in different muscles</w:t>
      </w:r>
      <w:r w:rsidR="00436EF6">
        <w:t>.</w:t>
      </w:r>
      <w:r w:rsidR="006963A9" w:rsidRPr="006963A9">
        <w:t xml:space="preserve"> </w:t>
      </w:r>
      <w:r w:rsidR="006963A9">
        <w:t xml:space="preserve">There were </w:t>
      </w:r>
      <w:r w:rsidR="00894463" w:rsidRPr="00A16DDC">
        <w:t xml:space="preserve">T2 hyperintensity </w:t>
      </w:r>
      <w:r w:rsidR="00894463">
        <w:t xml:space="preserve">and </w:t>
      </w:r>
      <w:r w:rsidR="00894463" w:rsidRPr="00A16DDC">
        <w:t xml:space="preserve">diffuse nerve swelling of the brachial plexus </w:t>
      </w:r>
      <w:r w:rsidR="00894463">
        <w:t>in</w:t>
      </w:r>
      <w:r w:rsidR="00894463" w:rsidRPr="00A16DDC">
        <w:t xml:space="preserve"> MRI</w:t>
      </w:r>
      <w:r w:rsidR="00894463">
        <w:t xml:space="preserve"> results, predominantly on the right side. Laboratory </w:t>
      </w:r>
      <w:r w:rsidR="00894463" w:rsidRPr="002D1508">
        <w:t>presence of anti- GM1 IgM antibodies</w:t>
      </w:r>
      <w:r w:rsidR="00894463">
        <w:t>.</w:t>
      </w:r>
    </w:p>
    <w:p w14:paraId="4C01B858" w14:textId="77777777" w:rsidR="00E47FE8" w:rsidRPr="00D61D8B" w:rsidRDefault="00E47FE8" w:rsidP="00B934DD">
      <w:pPr>
        <w:jc w:val="both"/>
      </w:pPr>
      <w:r w:rsidRPr="00D61D8B">
        <w:t xml:space="preserve">In these case, </w:t>
      </w:r>
      <w:r w:rsidR="00C034F3" w:rsidRPr="00D61D8B">
        <w:t>responds to treatment with intravenous immunoglobulin</w:t>
      </w:r>
      <w:r w:rsidR="00C034F3">
        <w:t xml:space="preserve"> </w:t>
      </w:r>
      <w:r w:rsidRPr="00D61D8B">
        <w:t xml:space="preserve">with significant axon loss was </w:t>
      </w:r>
      <w:r w:rsidR="00D61D8B" w:rsidRPr="00D61D8B">
        <w:t>limited</w:t>
      </w:r>
      <w:r w:rsidRPr="00D61D8B">
        <w:t xml:space="preserve">. </w:t>
      </w:r>
    </w:p>
    <w:p w14:paraId="7909E51A" w14:textId="77777777" w:rsidR="003B6648" w:rsidRDefault="003B6648" w:rsidP="003B6648">
      <w:r w:rsidRPr="008212CB">
        <w:rPr>
          <w:b/>
        </w:rPr>
        <w:t>Conclusions</w:t>
      </w:r>
      <w:r w:rsidR="00BC3E0F" w:rsidRPr="008212CB">
        <w:rPr>
          <w:b/>
        </w:rPr>
        <w:t>:</w:t>
      </w:r>
      <w:r w:rsidR="00BC3E0F">
        <w:t xml:space="preserve"> MRI of the </w:t>
      </w:r>
      <w:r w:rsidR="00BC3E0F" w:rsidRPr="00BC3E0F">
        <w:t>brachial plexus</w:t>
      </w:r>
      <w:r w:rsidR="00BC3E0F">
        <w:t xml:space="preserve"> can be useful diagnostic tool </w:t>
      </w:r>
      <w:r w:rsidR="0036275C">
        <w:t>in selected cases of MMN, especially when EMG/NCSs</w:t>
      </w:r>
      <w:r w:rsidR="00397BB6">
        <w:t xml:space="preserve"> changes</w:t>
      </w:r>
      <w:r w:rsidR="0036275C">
        <w:t xml:space="preserve"> have not precisely</w:t>
      </w:r>
      <w:r w:rsidR="008A7828">
        <w:t xml:space="preserve"> and thus provide supportive information.</w:t>
      </w:r>
    </w:p>
    <w:p w14:paraId="0BA70E2F" w14:textId="77777777" w:rsidR="00ED551B" w:rsidRDefault="00ED551B" w:rsidP="00ED551B"/>
    <w:p w14:paraId="22D7DEBE" w14:textId="77777777" w:rsidR="00894463" w:rsidRDefault="00894463" w:rsidP="00894463">
      <w:bookmarkStart w:id="0" w:name="_GoBack"/>
      <w:bookmarkEnd w:id="0"/>
    </w:p>
    <w:sectPr w:rsidR="0089446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0E"/>
    <w:rsid w:val="002D1508"/>
    <w:rsid w:val="00321D48"/>
    <w:rsid w:val="0036275C"/>
    <w:rsid w:val="00397BB6"/>
    <w:rsid w:val="003A536E"/>
    <w:rsid w:val="003B6648"/>
    <w:rsid w:val="003D1AAD"/>
    <w:rsid w:val="004219C1"/>
    <w:rsid w:val="00436EF6"/>
    <w:rsid w:val="004972F7"/>
    <w:rsid w:val="005E4E0E"/>
    <w:rsid w:val="00673A77"/>
    <w:rsid w:val="006963A9"/>
    <w:rsid w:val="00797AC3"/>
    <w:rsid w:val="00810336"/>
    <w:rsid w:val="0081778C"/>
    <w:rsid w:val="008212CB"/>
    <w:rsid w:val="00894463"/>
    <w:rsid w:val="008A7828"/>
    <w:rsid w:val="008B7F62"/>
    <w:rsid w:val="009520C9"/>
    <w:rsid w:val="00996770"/>
    <w:rsid w:val="009B7E49"/>
    <w:rsid w:val="00A16DDC"/>
    <w:rsid w:val="00B934DD"/>
    <w:rsid w:val="00BB16B6"/>
    <w:rsid w:val="00BB3D47"/>
    <w:rsid w:val="00BC3E0F"/>
    <w:rsid w:val="00C034F3"/>
    <w:rsid w:val="00C6563C"/>
    <w:rsid w:val="00C84298"/>
    <w:rsid w:val="00D60BDC"/>
    <w:rsid w:val="00D61D8B"/>
    <w:rsid w:val="00DE37D7"/>
    <w:rsid w:val="00E07B80"/>
    <w:rsid w:val="00E47FE8"/>
    <w:rsid w:val="00ED551B"/>
    <w:rsid w:val="00F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609B"/>
  <w15:chartTrackingRefBased/>
  <w15:docId w15:val="{94F3DBE1-76CD-45D3-87B7-63A1CB4B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48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Третьякова</dc:creator>
  <cp:keywords/>
  <dc:description/>
  <cp:lastModifiedBy>Альбина Третьякова</cp:lastModifiedBy>
  <cp:revision>17</cp:revision>
  <dcterms:created xsi:type="dcterms:W3CDTF">2020-02-23T12:19:00Z</dcterms:created>
  <dcterms:modified xsi:type="dcterms:W3CDTF">2020-11-19T19:57:00Z</dcterms:modified>
</cp:coreProperties>
</file>