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8BD" w:rsidRDefault="00E538BD" w:rsidP="00324920">
      <w:pPr>
        <w:tabs>
          <w:tab w:val="left" w:pos="284"/>
        </w:tabs>
        <w:spacing w:line="360" w:lineRule="auto"/>
        <w:jc w:val="both"/>
        <w:outlineLvl w:val="0"/>
        <w:rPr>
          <w:rFonts w:ascii="Times New Roman" w:hAnsi="Times New Roman" w:cs="Times New Roman"/>
          <w:szCs w:val="28"/>
          <w:lang w:val="uk-UA"/>
        </w:rPr>
      </w:pPr>
    </w:p>
    <w:p w:rsidR="006D5537" w:rsidRPr="00EB29EF" w:rsidRDefault="006D5537" w:rsidP="00EB29EF">
      <w:pPr>
        <w:rPr>
          <w:i/>
          <w:sz w:val="24"/>
          <w:szCs w:val="24"/>
          <w:lang w:val="uk-UA"/>
        </w:rPr>
      </w:pPr>
      <w:r w:rsidRPr="00EB29EF">
        <w:rPr>
          <w:rFonts w:ascii="Times New Roman" w:eastAsia="Times New Roman" w:hAnsi="Times New Roman" w:cs="Times New Roman"/>
          <w:i/>
          <w:sz w:val="24"/>
          <w:szCs w:val="24"/>
          <w:lang w:val="uk-UA"/>
        </w:rPr>
        <w:t>УДК:</w:t>
      </w:r>
      <w:r w:rsidRPr="00EB29EF">
        <w:rPr>
          <w:rFonts w:ascii="Times New Roman" w:hAnsi="Times New Roman" w:cs="Times New Roman"/>
          <w:i/>
          <w:sz w:val="24"/>
          <w:szCs w:val="24"/>
          <w:lang w:val="uk-UA"/>
        </w:rPr>
        <w:t xml:space="preserve"> </w:t>
      </w:r>
      <w:r w:rsidR="00EB29EF" w:rsidRPr="00EB29EF">
        <w:rPr>
          <w:i/>
          <w:sz w:val="24"/>
          <w:szCs w:val="24"/>
          <w:lang w:val="uk-UA"/>
        </w:rPr>
        <w:t>616.311.2/.3-002-007.17:616.314.16/.17-008.1]</w:t>
      </w:r>
    </w:p>
    <w:p w:rsidR="00E538BD" w:rsidRPr="006D5537" w:rsidRDefault="00E538BD" w:rsidP="00324920">
      <w:pPr>
        <w:tabs>
          <w:tab w:val="left" w:pos="284"/>
        </w:tabs>
        <w:spacing w:line="360" w:lineRule="auto"/>
        <w:jc w:val="both"/>
        <w:outlineLvl w:val="0"/>
        <w:rPr>
          <w:rFonts w:ascii="Times New Roman" w:hAnsi="Times New Roman" w:cs="Times New Roman"/>
          <w:i/>
          <w:szCs w:val="28"/>
          <w:lang w:val="uk-UA"/>
        </w:rPr>
      </w:pPr>
    </w:p>
    <w:p w:rsidR="00E538BD" w:rsidRPr="00EB1D45" w:rsidRDefault="0065258E" w:rsidP="0065258E">
      <w:pPr>
        <w:tabs>
          <w:tab w:val="left" w:pos="284"/>
        </w:tabs>
        <w:spacing w:line="360" w:lineRule="auto"/>
        <w:jc w:val="center"/>
        <w:outlineLvl w:val="0"/>
        <w:rPr>
          <w:rFonts w:ascii="Times New Roman" w:hAnsi="Times New Roman" w:cs="Times New Roman"/>
          <w:b/>
          <w:sz w:val="32"/>
          <w:szCs w:val="32"/>
          <w:lang w:val="uk-UA"/>
        </w:rPr>
      </w:pPr>
      <w:r w:rsidRPr="00EB1D45">
        <w:rPr>
          <w:rFonts w:ascii="Times New Roman" w:hAnsi="Times New Roman" w:cs="Times New Roman"/>
          <w:b/>
          <w:sz w:val="32"/>
          <w:szCs w:val="32"/>
          <w:lang w:val="uk-UA"/>
        </w:rPr>
        <w:t>ОЦІНКА ПРОГНОСТИЧНОЇ ЗНАЧИМОСТІ ПОЛІМОРФІЗМІВ ГЕНА</w:t>
      </w:r>
      <w:r w:rsidR="003429AD" w:rsidRPr="00EB1D45">
        <w:rPr>
          <w:rFonts w:ascii="Times New Roman" w:hAnsi="Times New Roman" w:cs="Times New Roman"/>
          <w:b/>
          <w:sz w:val="32"/>
          <w:szCs w:val="32"/>
          <w:lang w:val="uk-UA"/>
        </w:rPr>
        <w:t xml:space="preserve"> ММ</w:t>
      </w:r>
      <w:r w:rsidRPr="00EB1D45">
        <w:rPr>
          <w:rFonts w:ascii="Times New Roman" w:hAnsi="Times New Roman" w:cs="Times New Roman"/>
          <w:b/>
          <w:sz w:val="32"/>
          <w:szCs w:val="32"/>
          <w:lang w:val="uk-UA"/>
        </w:rPr>
        <w:t>Р 20 (МАТРИКСНА МЕТАЛОПРОТЕЇНАЗА</w:t>
      </w:r>
      <w:r w:rsidR="003429AD" w:rsidRPr="00EB1D45">
        <w:rPr>
          <w:rFonts w:ascii="Times New Roman" w:hAnsi="Times New Roman" w:cs="Times New Roman"/>
          <w:b/>
          <w:sz w:val="32"/>
          <w:szCs w:val="32"/>
          <w:lang w:val="uk-UA"/>
        </w:rPr>
        <w:t xml:space="preserve">) </w:t>
      </w:r>
      <w:r w:rsidRPr="00EB1D45">
        <w:rPr>
          <w:rFonts w:ascii="Times New Roman" w:hAnsi="Times New Roman" w:cs="Times New Roman"/>
          <w:b/>
          <w:sz w:val="32"/>
          <w:szCs w:val="32"/>
          <w:lang w:val="uk-UA"/>
        </w:rPr>
        <w:t>В ВИНИКНЕННІ ЕРОЗІЙ ЗУБІВ НА ТЛІ ЗАХВОРЮВАНЬ ТКАНИН ПАРОДОНТА В ОСІБ МОЛОДОГО ВІКУ.</w:t>
      </w:r>
    </w:p>
    <w:p w:rsidR="00E538BD" w:rsidRPr="00EB1D45" w:rsidRDefault="0065258E" w:rsidP="005A0FB4">
      <w:pPr>
        <w:tabs>
          <w:tab w:val="left" w:pos="284"/>
        </w:tabs>
        <w:spacing w:line="360" w:lineRule="auto"/>
        <w:jc w:val="center"/>
        <w:outlineLvl w:val="0"/>
        <w:rPr>
          <w:rFonts w:ascii="Times New Roman" w:hAnsi="Times New Roman" w:cs="Times New Roman"/>
          <w:b/>
          <w:sz w:val="24"/>
          <w:szCs w:val="24"/>
          <w:lang w:val="uk-UA"/>
        </w:rPr>
      </w:pPr>
      <w:r w:rsidRPr="00EB1D45">
        <w:rPr>
          <w:rFonts w:ascii="Times New Roman" w:hAnsi="Times New Roman" w:cs="Times New Roman"/>
          <w:b/>
          <w:sz w:val="24"/>
          <w:szCs w:val="24"/>
          <w:lang w:val="uk-UA"/>
        </w:rPr>
        <w:t xml:space="preserve"> Н.І. </w:t>
      </w:r>
      <w:proofErr w:type="spellStart"/>
      <w:r w:rsidRPr="00EB1D45">
        <w:rPr>
          <w:rFonts w:ascii="Times New Roman" w:hAnsi="Times New Roman" w:cs="Times New Roman"/>
          <w:b/>
          <w:sz w:val="24"/>
          <w:szCs w:val="24"/>
          <w:lang w:val="uk-UA"/>
        </w:rPr>
        <w:t>Турянська</w:t>
      </w:r>
      <w:proofErr w:type="spellEnd"/>
      <w:r w:rsidRPr="00EB1D45">
        <w:rPr>
          <w:rFonts w:ascii="Times New Roman" w:hAnsi="Times New Roman" w:cs="Times New Roman"/>
          <w:b/>
          <w:sz w:val="24"/>
          <w:szCs w:val="24"/>
          <w:lang w:val="uk-UA"/>
        </w:rPr>
        <w:t xml:space="preserve"> </w:t>
      </w:r>
    </w:p>
    <w:p w:rsidR="005A0FB4" w:rsidRPr="00EB1D45" w:rsidRDefault="00C7163A" w:rsidP="005A0FB4">
      <w:pPr>
        <w:tabs>
          <w:tab w:val="left" w:pos="284"/>
        </w:tabs>
        <w:spacing w:line="240" w:lineRule="auto"/>
        <w:jc w:val="center"/>
        <w:outlineLvl w:val="0"/>
        <w:rPr>
          <w:rFonts w:ascii="Times New Roman" w:hAnsi="Times New Roman" w:cs="Times New Roman"/>
          <w:b/>
          <w:sz w:val="24"/>
          <w:szCs w:val="24"/>
          <w:lang w:val="uk-UA"/>
        </w:rPr>
      </w:pPr>
      <w:r w:rsidRPr="00EB1D45">
        <w:rPr>
          <w:rFonts w:ascii="Times New Roman" w:hAnsi="Times New Roman" w:cs="Times New Roman"/>
          <w:b/>
          <w:sz w:val="24"/>
          <w:szCs w:val="24"/>
          <w:lang w:val="uk-UA"/>
        </w:rPr>
        <w:t>Національна медична академія післяди</w:t>
      </w:r>
      <w:r w:rsidR="005A0FB4" w:rsidRPr="00EB1D45">
        <w:rPr>
          <w:rFonts w:ascii="Times New Roman" w:hAnsi="Times New Roman" w:cs="Times New Roman"/>
          <w:b/>
          <w:sz w:val="24"/>
          <w:szCs w:val="24"/>
          <w:lang w:val="uk-UA"/>
        </w:rPr>
        <w:t xml:space="preserve">пломної освіти імені </w:t>
      </w:r>
      <w:proofErr w:type="spellStart"/>
      <w:r w:rsidR="005A0FB4" w:rsidRPr="00EB1D45">
        <w:rPr>
          <w:rFonts w:ascii="Times New Roman" w:hAnsi="Times New Roman" w:cs="Times New Roman"/>
          <w:b/>
          <w:sz w:val="24"/>
          <w:szCs w:val="24"/>
          <w:lang w:val="uk-UA"/>
        </w:rPr>
        <w:t>П.Л.Шупика</w:t>
      </w:r>
      <w:proofErr w:type="spellEnd"/>
    </w:p>
    <w:p w:rsidR="005A0FB4" w:rsidRPr="00EB1D45" w:rsidRDefault="005A0FB4" w:rsidP="005A0FB4">
      <w:pPr>
        <w:tabs>
          <w:tab w:val="left" w:pos="284"/>
        </w:tabs>
        <w:spacing w:line="240" w:lineRule="auto"/>
        <w:jc w:val="center"/>
        <w:outlineLvl w:val="0"/>
        <w:rPr>
          <w:rFonts w:ascii="Times New Roman" w:hAnsi="Times New Roman" w:cs="Times New Roman"/>
          <w:b/>
          <w:sz w:val="24"/>
          <w:szCs w:val="24"/>
          <w:lang w:val="uk-UA"/>
        </w:rPr>
      </w:pPr>
      <w:r w:rsidRPr="00EB1D45">
        <w:rPr>
          <w:rFonts w:ascii="Times New Roman" w:hAnsi="Times New Roman" w:cs="Times New Roman"/>
          <w:b/>
          <w:sz w:val="24"/>
          <w:szCs w:val="24"/>
          <w:lang w:val="uk-UA"/>
        </w:rPr>
        <w:t>Інститут стоматології</w:t>
      </w:r>
    </w:p>
    <w:p w:rsidR="005A0FB4" w:rsidRPr="00EB1D45" w:rsidRDefault="005A0FB4" w:rsidP="005A0FB4">
      <w:pPr>
        <w:tabs>
          <w:tab w:val="left" w:pos="284"/>
        </w:tabs>
        <w:spacing w:line="240" w:lineRule="auto"/>
        <w:jc w:val="center"/>
        <w:outlineLvl w:val="0"/>
        <w:rPr>
          <w:rFonts w:ascii="Times New Roman" w:hAnsi="Times New Roman" w:cs="Times New Roman"/>
          <w:b/>
          <w:sz w:val="24"/>
          <w:szCs w:val="24"/>
          <w:lang w:val="uk-UA"/>
        </w:rPr>
      </w:pPr>
      <w:r w:rsidRPr="00EB1D45">
        <w:rPr>
          <w:rFonts w:ascii="Times New Roman" w:hAnsi="Times New Roman" w:cs="Times New Roman"/>
          <w:b/>
          <w:sz w:val="24"/>
          <w:szCs w:val="24"/>
          <w:lang w:val="uk-UA"/>
        </w:rPr>
        <w:t>кафедра терапевтичної стоматології</w:t>
      </w:r>
      <w:r w:rsidR="0065258E" w:rsidRPr="00EB1D45">
        <w:rPr>
          <w:rFonts w:ascii="Times New Roman" w:hAnsi="Times New Roman" w:cs="Times New Roman"/>
          <w:b/>
          <w:sz w:val="24"/>
          <w:szCs w:val="24"/>
          <w:lang w:val="uk-UA"/>
        </w:rPr>
        <w:t xml:space="preserve">, </w:t>
      </w:r>
      <w:proofErr w:type="spellStart"/>
      <w:r w:rsidR="0065258E" w:rsidRPr="00EB1D45">
        <w:rPr>
          <w:rFonts w:ascii="Times New Roman" w:hAnsi="Times New Roman" w:cs="Times New Roman"/>
          <w:b/>
          <w:sz w:val="24"/>
          <w:szCs w:val="24"/>
          <w:lang w:val="uk-UA"/>
        </w:rPr>
        <w:t>м.Київ</w:t>
      </w:r>
      <w:proofErr w:type="spellEnd"/>
    </w:p>
    <w:p w:rsidR="008B5AC6" w:rsidRPr="00EB1D45" w:rsidRDefault="008B5AC6" w:rsidP="00C7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uk-UA" w:eastAsia="ru-RU"/>
        </w:rPr>
      </w:pPr>
      <w:r w:rsidRPr="00EB1D45">
        <w:rPr>
          <w:rFonts w:ascii="Times New Roman" w:eastAsia="Times New Roman" w:hAnsi="Times New Roman" w:cs="Times New Roman"/>
          <w:b/>
          <w:color w:val="212121"/>
          <w:sz w:val="28"/>
          <w:szCs w:val="28"/>
          <w:lang w:val="uk-UA" w:eastAsia="ru-RU"/>
        </w:rPr>
        <w:t>Резюме:</w:t>
      </w:r>
      <w:r w:rsidRPr="00EB1D45">
        <w:rPr>
          <w:rFonts w:ascii="Times New Roman" w:eastAsia="Times New Roman" w:hAnsi="Times New Roman" w:cs="Times New Roman"/>
          <w:color w:val="212121"/>
          <w:sz w:val="28"/>
          <w:szCs w:val="28"/>
          <w:lang w:val="uk-UA" w:eastAsia="ru-RU"/>
        </w:rPr>
        <w:t xml:space="preserve"> Особливістю стоматологічного статусу сучасної молоді є висока поширеність ураження карієсом, ерозіями зубів і захворюваннями тканин пародонта. Частота ерозій зубів коливається в межах 6-14%. Згідно з даними літератури відома домінуюча роль генетичних факторів у формуванні фізико-хімічних і морфологічних властивостей емалі зуба, що дозволяє вважати роль спадковості в розвитку карієсу і ерозій зубів суттєвою.</w:t>
      </w:r>
    </w:p>
    <w:p w:rsidR="008B5AC6" w:rsidRPr="00EB1D45" w:rsidRDefault="00EB29EF" w:rsidP="00C7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uk-UA" w:eastAsia="ru-RU"/>
        </w:rPr>
      </w:pPr>
      <w:r w:rsidRPr="00EB1D45">
        <w:rPr>
          <w:rFonts w:ascii="Times New Roman" w:eastAsia="Times New Roman" w:hAnsi="Times New Roman" w:cs="Times New Roman"/>
          <w:color w:val="212121"/>
          <w:sz w:val="28"/>
          <w:szCs w:val="28"/>
          <w:lang w:val="uk-UA" w:eastAsia="ru-RU"/>
        </w:rPr>
        <w:t>Перспекти</w:t>
      </w:r>
      <w:r w:rsidR="008B5AC6" w:rsidRPr="00EB1D45">
        <w:rPr>
          <w:rFonts w:ascii="Times New Roman" w:eastAsia="Times New Roman" w:hAnsi="Times New Roman" w:cs="Times New Roman"/>
          <w:color w:val="212121"/>
          <w:sz w:val="28"/>
          <w:szCs w:val="28"/>
          <w:lang w:val="uk-UA" w:eastAsia="ru-RU"/>
        </w:rPr>
        <w:t xml:space="preserve">вним по визначенню впливу на захворюваність ерозіями зубів серед молоді є MMP-20, який кодує утворення ферменту - кальцій-залежної </w:t>
      </w:r>
      <w:proofErr w:type="spellStart"/>
      <w:r w:rsidR="008B5AC6" w:rsidRPr="00EB1D45">
        <w:rPr>
          <w:rFonts w:ascii="Times New Roman" w:eastAsia="Times New Roman" w:hAnsi="Times New Roman" w:cs="Times New Roman"/>
          <w:color w:val="212121"/>
          <w:sz w:val="28"/>
          <w:szCs w:val="28"/>
          <w:lang w:val="uk-UA" w:eastAsia="ru-RU"/>
        </w:rPr>
        <w:t>протеїнази</w:t>
      </w:r>
      <w:proofErr w:type="spellEnd"/>
      <w:r w:rsidR="008B5AC6" w:rsidRPr="00EB1D45">
        <w:rPr>
          <w:rFonts w:ascii="Times New Roman" w:eastAsia="Times New Roman" w:hAnsi="Times New Roman" w:cs="Times New Roman"/>
          <w:color w:val="212121"/>
          <w:sz w:val="28"/>
          <w:szCs w:val="28"/>
          <w:lang w:val="uk-UA" w:eastAsia="ru-RU"/>
        </w:rPr>
        <w:t xml:space="preserve">, впливає на утворення органічного </w:t>
      </w:r>
      <w:proofErr w:type="spellStart"/>
      <w:r w:rsidR="008B5AC6" w:rsidRPr="00EB1D45">
        <w:rPr>
          <w:rFonts w:ascii="Times New Roman" w:eastAsia="Times New Roman" w:hAnsi="Times New Roman" w:cs="Times New Roman"/>
          <w:color w:val="212121"/>
          <w:sz w:val="28"/>
          <w:szCs w:val="28"/>
          <w:lang w:val="uk-UA" w:eastAsia="ru-RU"/>
        </w:rPr>
        <w:t>матриксу</w:t>
      </w:r>
      <w:proofErr w:type="spellEnd"/>
      <w:r w:rsidR="008B5AC6" w:rsidRPr="00EB1D45">
        <w:rPr>
          <w:rFonts w:ascii="Times New Roman" w:eastAsia="Times New Roman" w:hAnsi="Times New Roman" w:cs="Times New Roman"/>
          <w:color w:val="212121"/>
          <w:sz w:val="28"/>
          <w:szCs w:val="28"/>
          <w:lang w:val="uk-UA" w:eastAsia="ru-RU"/>
        </w:rPr>
        <w:t xml:space="preserve"> емалі .</w:t>
      </w:r>
    </w:p>
    <w:p w:rsidR="00F4092A" w:rsidRPr="00EB1D45" w:rsidRDefault="00F4092A" w:rsidP="00C7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uk-UA" w:eastAsia="ru-RU"/>
        </w:rPr>
      </w:pPr>
      <w:r w:rsidRPr="00EB1D45">
        <w:rPr>
          <w:rFonts w:ascii="Times New Roman" w:eastAsia="Times New Roman" w:hAnsi="Times New Roman" w:cs="Times New Roman"/>
          <w:color w:val="212121"/>
          <w:sz w:val="28"/>
          <w:szCs w:val="28"/>
          <w:lang w:val="uk-UA" w:eastAsia="ru-RU"/>
        </w:rPr>
        <w:t>В результаті стоматологічного обстеження 60 студентів у віці 17-20 років, розподілені на групи: I (n = 20) - карієс на тлі гінгівіту; II (n = 21) - ерозії на тлі гінгівіту; III (n = 19) - ерозії на тлі інтактного пародонта.</w:t>
      </w:r>
    </w:p>
    <w:p w:rsidR="00F4092A" w:rsidRPr="00EB1D45" w:rsidRDefault="00F4092A" w:rsidP="00F409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uk-UA" w:eastAsia="ru-RU"/>
        </w:rPr>
      </w:pPr>
      <w:r w:rsidRPr="00EB1D45">
        <w:rPr>
          <w:rFonts w:ascii="Times New Roman" w:eastAsia="Times New Roman" w:hAnsi="Times New Roman" w:cs="Times New Roman"/>
          <w:color w:val="212121"/>
          <w:sz w:val="28"/>
          <w:szCs w:val="28"/>
          <w:lang w:val="uk-UA" w:eastAsia="ru-RU"/>
        </w:rPr>
        <w:t xml:space="preserve">Для проведення молекулярно-генетичного дослідження в усіх обстежених було взято </w:t>
      </w:r>
      <w:proofErr w:type="spellStart"/>
      <w:r w:rsidRPr="00EB1D45">
        <w:rPr>
          <w:rFonts w:ascii="Times New Roman" w:eastAsia="Times New Roman" w:hAnsi="Times New Roman" w:cs="Times New Roman"/>
          <w:color w:val="212121"/>
          <w:sz w:val="28"/>
          <w:szCs w:val="28"/>
          <w:lang w:val="uk-UA" w:eastAsia="ru-RU"/>
        </w:rPr>
        <w:t>бук</w:t>
      </w:r>
      <w:r w:rsidR="00EB29EF" w:rsidRPr="00EB1D45">
        <w:rPr>
          <w:rFonts w:ascii="Times New Roman" w:eastAsia="Times New Roman" w:hAnsi="Times New Roman" w:cs="Times New Roman"/>
          <w:color w:val="212121"/>
          <w:sz w:val="28"/>
          <w:szCs w:val="28"/>
          <w:lang w:val="uk-UA" w:eastAsia="ru-RU"/>
        </w:rPr>
        <w:t>к</w:t>
      </w:r>
      <w:r w:rsidRPr="00EB1D45">
        <w:rPr>
          <w:rFonts w:ascii="Times New Roman" w:eastAsia="Times New Roman" w:hAnsi="Times New Roman" w:cs="Times New Roman"/>
          <w:color w:val="212121"/>
          <w:sz w:val="28"/>
          <w:szCs w:val="28"/>
          <w:lang w:val="uk-UA" w:eastAsia="ru-RU"/>
        </w:rPr>
        <w:t>альний</w:t>
      </w:r>
      <w:proofErr w:type="spellEnd"/>
      <w:r w:rsidRPr="00EB1D45">
        <w:rPr>
          <w:rFonts w:ascii="Times New Roman" w:eastAsia="Times New Roman" w:hAnsi="Times New Roman" w:cs="Times New Roman"/>
          <w:color w:val="212121"/>
          <w:sz w:val="28"/>
          <w:szCs w:val="28"/>
          <w:lang w:val="uk-UA" w:eastAsia="ru-RU"/>
        </w:rPr>
        <w:t xml:space="preserve"> епітелій з </w:t>
      </w:r>
      <w:r w:rsidR="00EB29EF" w:rsidRPr="00EB1D45">
        <w:rPr>
          <w:rFonts w:ascii="Times New Roman" w:eastAsia="Times New Roman" w:hAnsi="Times New Roman" w:cs="Times New Roman"/>
          <w:color w:val="212121"/>
          <w:sz w:val="28"/>
          <w:szCs w:val="28"/>
          <w:lang w:val="uk-UA" w:eastAsia="ru-RU"/>
        </w:rPr>
        <w:t>внутріш</w:t>
      </w:r>
      <w:r w:rsidR="0055776B" w:rsidRPr="00EB1D45">
        <w:rPr>
          <w:rFonts w:ascii="Times New Roman" w:eastAsia="Times New Roman" w:hAnsi="Times New Roman" w:cs="Times New Roman"/>
          <w:color w:val="212121"/>
          <w:sz w:val="28"/>
          <w:szCs w:val="28"/>
          <w:lang w:val="uk-UA" w:eastAsia="ru-RU"/>
        </w:rPr>
        <w:t xml:space="preserve">ньої поверхні щоки з визначенням </w:t>
      </w:r>
      <w:r w:rsidRPr="00EB1D45">
        <w:rPr>
          <w:rFonts w:ascii="Times New Roman" w:eastAsia="Times New Roman" w:hAnsi="Times New Roman" w:cs="Times New Roman"/>
          <w:color w:val="212121"/>
          <w:sz w:val="28"/>
          <w:szCs w:val="28"/>
          <w:lang w:val="uk-UA" w:eastAsia="ru-RU"/>
        </w:rPr>
        <w:t>наявності гена MMP-20 [16]. Для молекулярно-генетичних досліджень ге</w:t>
      </w:r>
      <w:r w:rsidR="003A2F41">
        <w:rPr>
          <w:rFonts w:ascii="Times New Roman" w:eastAsia="Times New Roman" w:hAnsi="Times New Roman" w:cs="Times New Roman"/>
          <w:color w:val="212121"/>
          <w:sz w:val="28"/>
          <w:szCs w:val="28"/>
          <w:lang w:val="uk-UA" w:eastAsia="ru-RU"/>
        </w:rPr>
        <w:t xml:space="preserve">на MMP-20 використана </w:t>
      </w:r>
      <w:proofErr w:type="spellStart"/>
      <w:r w:rsidR="003A2F41">
        <w:rPr>
          <w:rFonts w:ascii="Times New Roman" w:eastAsia="Times New Roman" w:hAnsi="Times New Roman" w:cs="Times New Roman"/>
          <w:color w:val="212121"/>
          <w:sz w:val="28"/>
          <w:szCs w:val="28"/>
          <w:lang w:val="uk-UA" w:eastAsia="ru-RU"/>
        </w:rPr>
        <w:t>алельспеци</w:t>
      </w:r>
      <w:r w:rsidRPr="00EB1D45">
        <w:rPr>
          <w:rFonts w:ascii="Times New Roman" w:eastAsia="Times New Roman" w:hAnsi="Times New Roman" w:cs="Times New Roman"/>
          <w:color w:val="212121"/>
          <w:sz w:val="28"/>
          <w:szCs w:val="28"/>
          <w:lang w:val="uk-UA" w:eastAsia="ru-RU"/>
        </w:rPr>
        <w:t>фічна</w:t>
      </w:r>
      <w:proofErr w:type="spellEnd"/>
      <w:r w:rsidRPr="00EB1D45">
        <w:rPr>
          <w:rFonts w:ascii="Times New Roman" w:eastAsia="Times New Roman" w:hAnsi="Times New Roman" w:cs="Times New Roman"/>
          <w:color w:val="212121"/>
          <w:sz w:val="28"/>
          <w:szCs w:val="28"/>
          <w:lang w:val="uk-UA" w:eastAsia="ru-RU"/>
        </w:rPr>
        <w:t xml:space="preserve"> ПЛР. При проведенні стоматологічного обстеження були використані традиційні об'єктивні </w:t>
      </w:r>
      <w:r w:rsidRPr="00EB1D45">
        <w:rPr>
          <w:rFonts w:ascii="Times New Roman" w:eastAsia="Times New Roman" w:hAnsi="Times New Roman" w:cs="Times New Roman"/>
          <w:color w:val="212121"/>
          <w:sz w:val="28"/>
          <w:szCs w:val="28"/>
          <w:lang w:val="uk-UA" w:eastAsia="ru-RU"/>
        </w:rPr>
        <w:lastRenderedPageBreak/>
        <w:t>клі</w:t>
      </w:r>
      <w:r w:rsidR="00EB29EF" w:rsidRPr="00EB1D45">
        <w:rPr>
          <w:rFonts w:ascii="Times New Roman" w:eastAsia="Times New Roman" w:hAnsi="Times New Roman" w:cs="Times New Roman"/>
          <w:color w:val="212121"/>
          <w:sz w:val="28"/>
          <w:szCs w:val="28"/>
          <w:lang w:val="uk-UA" w:eastAsia="ru-RU"/>
        </w:rPr>
        <w:t xml:space="preserve">нічні методи обстеження для </w:t>
      </w:r>
      <w:proofErr w:type="spellStart"/>
      <w:r w:rsidR="00EB29EF" w:rsidRPr="00EB1D45">
        <w:rPr>
          <w:rFonts w:ascii="Times New Roman" w:eastAsia="Times New Roman" w:hAnsi="Times New Roman" w:cs="Times New Roman"/>
          <w:color w:val="212121"/>
          <w:sz w:val="28"/>
          <w:szCs w:val="28"/>
          <w:lang w:val="uk-UA" w:eastAsia="ru-RU"/>
        </w:rPr>
        <w:t>оприділенн</w:t>
      </w:r>
      <w:r w:rsidRPr="00EB1D45">
        <w:rPr>
          <w:rFonts w:ascii="Times New Roman" w:eastAsia="Times New Roman" w:hAnsi="Times New Roman" w:cs="Times New Roman"/>
          <w:color w:val="212121"/>
          <w:sz w:val="28"/>
          <w:szCs w:val="28"/>
          <w:lang w:val="uk-UA" w:eastAsia="ru-RU"/>
        </w:rPr>
        <w:t>я</w:t>
      </w:r>
      <w:proofErr w:type="spellEnd"/>
      <w:r w:rsidRPr="00EB1D45">
        <w:rPr>
          <w:rFonts w:ascii="Times New Roman" w:eastAsia="Times New Roman" w:hAnsi="Times New Roman" w:cs="Times New Roman"/>
          <w:color w:val="212121"/>
          <w:sz w:val="28"/>
          <w:szCs w:val="28"/>
          <w:lang w:val="uk-UA" w:eastAsia="ru-RU"/>
        </w:rPr>
        <w:t xml:space="preserve"> наявності ерозій зубів і</w:t>
      </w:r>
      <w:r w:rsidR="00EB29EF" w:rsidRPr="00EB1D45">
        <w:rPr>
          <w:rFonts w:ascii="Times New Roman" w:eastAsia="Times New Roman" w:hAnsi="Times New Roman" w:cs="Times New Roman"/>
          <w:color w:val="212121"/>
          <w:sz w:val="28"/>
          <w:szCs w:val="28"/>
          <w:lang w:val="uk-UA" w:eastAsia="ru-RU"/>
        </w:rPr>
        <w:t xml:space="preserve"> була проведена їх диференціація</w:t>
      </w:r>
      <w:r w:rsidRPr="00EB1D45">
        <w:rPr>
          <w:rFonts w:ascii="Times New Roman" w:eastAsia="Times New Roman" w:hAnsi="Times New Roman" w:cs="Times New Roman"/>
          <w:color w:val="212121"/>
          <w:sz w:val="28"/>
          <w:szCs w:val="28"/>
          <w:lang w:val="uk-UA" w:eastAsia="ru-RU"/>
        </w:rPr>
        <w:t xml:space="preserve"> за класифікацією Ю.О. Федорова [15].</w:t>
      </w:r>
    </w:p>
    <w:p w:rsidR="00F4092A" w:rsidRPr="00EB1D45" w:rsidRDefault="00F4092A" w:rsidP="00F409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uk-UA" w:eastAsia="ru-RU"/>
        </w:rPr>
      </w:pPr>
      <w:r w:rsidRPr="00EB1D45">
        <w:rPr>
          <w:rFonts w:ascii="Times New Roman" w:eastAsia="Times New Roman" w:hAnsi="Times New Roman" w:cs="Times New Roman"/>
          <w:color w:val="212121"/>
          <w:sz w:val="28"/>
          <w:szCs w:val="28"/>
          <w:lang w:val="uk-UA" w:eastAsia="ru-RU"/>
        </w:rPr>
        <w:t>При проведенні порівняльного аналізу виявлено достовірні відмінності по гену MMP20.</w:t>
      </w:r>
    </w:p>
    <w:p w:rsidR="00F4092A" w:rsidRPr="00EB1D45" w:rsidRDefault="008C61B5" w:rsidP="00C7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12121"/>
          <w:sz w:val="28"/>
          <w:szCs w:val="28"/>
          <w:shd w:val="clear" w:color="auto" w:fill="FFFFFF"/>
          <w:lang w:val="uk-UA"/>
        </w:rPr>
      </w:pPr>
      <w:r w:rsidRPr="00EB1D45">
        <w:rPr>
          <w:rFonts w:ascii="Times New Roman" w:eastAsia="Times New Roman" w:hAnsi="Times New Roman" w:cs="Times New Roman"/>
          <w:color w:val="212121"/>
          <w:sz w:val="28"/>
          <w:szCs w:val="28"/>
          <w:lang w:val="uk-UA" w:eastAsia="ru-RU"/>
        </w:rPr>
        <w:t xml:space="preserve">При порівнянні даних III і I груп показані певні відмінності, особливо за генотипом ТТ (χ2 = 3,12, р = 0,077, OR = </w:t>
      </w:r>
      <w:r w:rsidR="005443B3" w:rsidRPr="00EB1D45">
        <w:rPr>
          <w:rFonts w:ascii="Times New Roman" w:eastAsia="Times New Roman" w:hAnsi="Times New Roman" w:cs="Times New Roman"/>
          <w:color w:val="212121"/>
          <w:sz w:val="28"/>
          <w:szCs w:val="28"/>
          <w:lang w:val="uk-UA" w:eastAsia="ru-RU"/>
        </w:rPr>
        <w:t>0,25 95CI%: 0,07-0,94)</w:t>
      </w:r>
      <w:r w:rsidRPr="00EB1D45">
        <w:rPr>
          <w:rFonts w:ascii="Times New Roman" w:eastAsia="Times New Roman" w:hAnsi="Times New Roman" w:cs="Times New Roman"/>
          <w:color w:val="212121"/>
          <w:sz w:val="28"/>
          <w:szCs w:val="28"/>
          <w:lang w:val="uk-UA" w:eastAsia="ru-RU"/>
        </w:rPr>
        <w:t>.</w:t>
      </w:r>
      <w:r w:rsidRPr="00EB1D45">
        <w:rPr>
          <w:rFonts w:ascii="Times New Roman" w:hAnsi="Times New Roman" w:cs="Times New Roman"/>
          <w:color w:val="212121"/>
          <w:sz w:val="28"/>
          <w:szCs w:val="28"/>
          <w:shd w:val="clear" w:color="auto" w:fill="FFFFFF"/>
          <w:lang w:val="uk-UA"/>
        </w:rPr>
        <w:t xml:space="preserve"> </w:t>
      </w:r>
      <w:proofErr w:type="spellStart"/>
      <w:r w:rsidRPr="00EB1D45">
        <w:rPr>
          <w:rFonts w:ascii="Times New Roman" w:hAnsi="Times New Roman" w:cs="Times New Roman"/>
          <w:color w:val="212121"/>
          <w:sz w:val="28"/>
          <w:szCs w:val="28"/>
          <w:shd w:val="clear" w:color="auto" w:fill="FFFFFF"/>
        </w:rPr>
        <w:t>Наявність</w:t>
      </w:r>
      <w:proofErr w:type="spellEnd"/>
      <w:r w:rsidRPr="00EB1D45">
        <w:rPr>
          <w:rFonts w:ascii="Times New Roman" w:hAnsi="Times New Roman" w:cs="Times New Roman"/>
          <w:color w:val="212121"/>
          <w:sz w:val="28"/>
          <w:szCs w:val="28"/>
          <w:shd w:val="clear" w:color="auto" w:fill="FFFFFF"/>
        </w:rPr>
        <w:t xml:space="preserve"> </w:t>
      </w:r>
      <w:proofErr w:type="spellStart"/>
      <w:r w:rsidRPr="00EB1D45">
        <w:rPr>
          <w:rFonts w:ascii="Times New Roman" w:hAnsi="Times New Roman" w:cs="Times New Roman"/>
          <w:color w:val="212121"/>
          <w:sz w:val="28"/>
          <w:szCs w:val="28"/>
          <w:shd w:val="clear" w:color="auto" w:fill="FFFFFF"/>
        </w:rPr>
        <w:t>алеля</w:t>
      </w:r>
      <w:proofErr w:type="spellEnd"/>
      <w:r w:rsidRPr="00EB1D45">
        <w:rPr>
          <w:rFonts w:ascii="Times New Roman" w:hAnsi="Times New Roman" w:cs="Times New Roman"/>
          <w:color w:val="212121"/>
          <w:sz w:val="28"/>
          <w:szCs w:val="28"/>
          <w:shd w:val="clear" w:color="auto" w:fill="FFFFFF"/>
        </w:rPr>
        <w:t xml:space="preserve"> С в гомозиготному </w:t>
      </w:r>
      <w:proofErr w:type="spellStart"/>
      <w:r w:rsidRPr="00EB1D45">
        <w:rPr>
          <w:rFonts w:ascii="Times New Roman" w:hAnsi="Times New Roman" w:cs="Times New Roman"/>
          <w:color w:val="212121"/>
          <w:sz w:val="28"/>
          <w:szCs w:val="28"/>
          <w:shd w:val="clear" w:color="auto" w:fill="FFFFFF"/>
        </w:rPr>
        <w:t>стані</w:t>
      </w:r>
      <w:proofErr w:type="spellEnd"/>
      <w:r w:rsidRPr="00EB1D45">
        <w:rPr>
          <w:rFonts w:ascii="Times New Roman" w:hAnsi="Times New Roman" w:cs="Times New Roman"/>
          <w:color w:val="212121"/>
          <w:sz w:val="28"/>
          <w:szCs w:val="28"/>
          <w:shd w:val="clear" w:color="auto" w:fill="FFFFFF"/>
        </w:rPr>
        <w:t xml:space="preserve"> </w:t>
      </w:r>
      <w:proofErr w:type="spellStart"/>
      <w:r w:rsidRPr="00EB1D45">
        <w:rPr>
          <w:rFonts w:ascii="Times New Roman" w:hAnsi="Times New Roman" w:cs="Times New Roman"/>
          <w:color w:val="212121"/>
          <w:sz w:val="28"/>
          <w:szCs w:val="28"/>
          <w:shd w:val="clear" w:color="auto" w:fill="FFFFFF"/>
        </w:rPr>
        <w:t>призводить</w:t>
      </w:r>
      <w:proofErr w:type="spellEnd"/>
      <w:r w:rsidRPr="00EB1D45">
        <w:rPr>
          <w:rFonts w:ascii="Times New Roman" w:hAnsi="Times New Roman" w:cs="Times New Roman"/>
          <w:color w:val="212121"/>
          <w:sz w:val="28"/>
          <w:szCs w:val="28"/>
          <w:shd w:val="clear" w:color="auto" w:fill="FFFFFF"/>
        </w:rPr>
        <w:t xml:space="preserve"> до </w:t>
      </w:r>
      <w:proofErr w:type="spellStart"/>
      <w:r w:rsidRPr="00EB1D45">
        <w:rPr>
          <w:rFonts w:ascii="Times New Roman" w:hAnsi="Times New Roman" w:cs="Times New Roman"/>
          <w:color w:val="212121"/>
          <w:sz w:val="28"/>
          <w:szCs w:val="28"/>
          <w:shd w:val="clear" w:color="auto" w:fill="FFFFFF"/>
        </w:rPr>
        <w:t>підвищеного</w:t>
      </w:r>
      <w:proofErr w:type="spellEnd"/>
      <w:r w:rsidRPr="00EB1D45">
        <w:rPr>
          <w:rFonts w:ascii="Times New Roman" w:hAnsi="Times New Roman" w:cs="Times New Roman"/>
          <w:color w:val="212121"/>
          <w:sz w:val="28"/>
          <w:szCs w:val="28"/>
          <w:shd w:val="clear" w:color="auto" w:fill="FFFFFF"/>
        </w:rPr>
        <w:t xml:space="preserve"> в 3 рази </w:t>
      </w:r>
      <w:proofErr w:type="spellStart"/>
      <w:r w:rsidRPr="00EB1D45">
        <w:rPr>
          <w:rFonts w:ascii="Times New Roman" w:hAnsi="Times New Roman" w:cs="Times New Roman"/>
          <w:color w:val="212121"/>
          <w:sz w:val="28"/>
          <w:szCs w:val="28"/>
          <w:shd w:val="clear" w:color="auto" w:fill="FFFFFF"/>
        </w:rPr>
        <w:t>ризику</w:t>
      </w:r>
      <w:proofErr w:type="spellEnd"/>
      <w:r w:rsidRPr="00EB1D45">
        <w:rPr>
          <w:rFonts w:ascii="Times New Roman" w:hAnsi="Times New Roman" w:cs="Times New Roman"/>
          <w:color w:val="212121"/>
          <w:sz w:val="28"/>
          <w:szCs w:val="28"/>
          <w:shd w:val="clear" w:color="auto" w:fill="FFFFFF"/>
        </w:rPr>
        <w:t xml:space="preserve"> </w:t>
      </w:r>
      <w:proofErr w:type="spellStart"/>
      <w:r w:rsidRPr="00EB1D45">
        <w:rPr>
          <w:rFonts w:ascii="Times New Roman" w:hAnsi="Times New Roman" w:cs="Times New Roman"/>
          <w:color w:val="212121"/>
          <w:sz w:val="28"/>
          <w:szCs w:val="28"/>
          <w:shd w:val="clear" w:color="auto" w:fill="FFFFFF"/>
        </w:rPr>
        <w:t>розвитку</w:t>
      </w:r>
      <w:proofErr w:type="spellEnd"/>
      <w:r w:rsidRPr="00EB1D45">
        <w:rPr>
          <w:rFonts w:ascii="Times New Roman" w:hAnsi="Times New Roman" w:cs="Times New Roman"/>
          <w:color w:val="212121"/>
          <w:sz w:val="28"/>
          <w:szCs w:val="28"/>
          <w:shd w:val="clear" w:color="auto" w:fill="FFFFFF"/>
        </w:rPr>
        <w:t xml:space="preserve"> </w:t>
      </w:r>
      <w:proofErr w:type="spellStart"/>
      <w:r w:rsidRPr="00EB1D45">
        <w:rPr>
          <w:rFonts w:ascii="Times New Roman" w:hAnsi="Times New Roman" w:cs="Times New Roman"/>
          <w:color w:val="212121"/>
          <w:sz w:val="28"/>
          <w:szCs w:val="28"/>
          <w:shd w:val="clear" w:color="auto" w:fill="FFFFFF"/>
        </w:rPr>
        <w:t>ерозій</w:t>
      </w:r>
      <w:proofErr w:type="spellEnd"/>
      <w:r w:rsidRPr="00EB1D45">
        <w:rPr>
          <w:rFonts w:ascii="Times New Roman" w:hAnsi="Times New Roman" w:cs="Times New Roman"/>
          <w:color w:val="212121"/>
          <w:sz w:val="28"/>
          <w:szCs w:val="28"/>
          <w:shd w:val="clear" w:color="auto" w:fill="FFFFFF"/>
        </w:rPr>
        <w:t xml:space="preserve"> на </w:t>
      </w:r>
      <w:proofErr w:type="spellStart"/>
      <w:r w:rsidRPr="00EB1D45">
        <w:rPr>
          <w:rFonts w:ascii="Times New Roman" w:hAnsi="Times New Roman" w:cs="Times New Roman"/>
          <w:color w:val="212121"/>
          <w:sz w:val="28"/>
          <w:szCs w:val="28"/>
          <w:shd w:val="clear" w:color="auto" w:fill="FFFFFF"/>
        </w:rPr>
        <w:t>тлі</w:t>
      </w:r>
      <w:proofErr w:type="spellEnd"/>
      <w:r w:rsidRPr="00EB1D45">
        <w:rPr>
          <w:rFonts w:ascii="Times New Roman" w:hAnsi="Times New Roman" w:cs="Times New Roman"/>
          <w:color w:val="212121"/>
          <w:sz w:val="28"/>
          <w:szCs w:val="28"/>
          <w:shd w:val="clear" w:color="auto" w:fill="FFFFFF"/>
        </w:rPr>
        <w:t xml:space="preserve"> </w:t>
      </w:r>
      <w:proofErr w:type="spellStart"/>
      <w:r w:rsidRPr="00EB1D45">
        <w:rPr>
          <w:rFonts w:ascii="Times New Roman" w:hAnsi="Times New Roman" w:cs="Times New Roman"/>
          <w:color w:val="212121"/>
          <w:sz w:val="28"/>
          <w:szCs w:val="28"/>
          <w:shd w:val="clear" w:color="auto" w:fill="FFFFFF"/>
        </w:rPr>
        <w:t>інтактного</w:t>
      </w:r>
      <w:proofErr w:type="spellEnd"/>
      <w:r w:rsidRPr="00EB1D45">
        <w:rPr>
          <w:rFonts w:ascii="Times New Roman" w:hAnsi="Times New Roman" w:cs="Times New Roman"/>
          <w:color w:val="212121"/>
          <w:sz w:val="28"/>
          <w:szCs w:val="28"/>
          <w:shd w:val="clear" w:color="auto" w:fill="FFFFFF"/>
        </w:rPr>
        <w:t xml:space="preserve"> пародонта (χ2 = 4,55, р = 0,033, OR = 3,43 95CI%: 1,21-9,69), </w:t>
      </w:r>
      <w:proofErr w:type="spellStart"/>
      <w:r w:rsidRPr="00EB1D45">
        <w:rPr>
          <w:rFonts w:ascii="Times New Roman" w:hAnsi="Times New Roman" w:cs="Times New Roman"/>
          <w:color w:val="212121"/>
          <w:sz w:val="28"/>
          <w:szCs w:val="28"/>
          <w:shd w:val="clear" w:color="auto" w:fill="FFFFFF"/>
        </w:rPr>
        <w:t>тоді</w:t>
      </w:r>
      <w:proofErr w:type="spellEnd"/>
      <w:r w:rsidRPr="00EB1D45">
        <w:rPr>
          <w:rFonts w:ascii="Times New Roman" w:hAnsi="Times New Roman" w:cs="Times New Roman"/>
          <w:color w:val="212121"/>
          <w:sz w:val="28"/>
          <w:szCs w:val="28"/>
          <w:shd w:val="clear" w:color="auto" w:fill="FFFFFF"/>
        </w:rPr>
        <w:t xml:space="preserve"> як аллель</w:t>
      </w:r>
      <w:proofErr w:type="gramStart"/>
      <w:r w:rsidRPr="00EB1D45">
        <w:rPr>
          <w:rFonts w:ascii="Times New Roman" w:hAnsi="Times New Roman" w:cs="Times New Roman"/>
          <w:color w:val="212121"/>
          <w:sz w:val="28"/>
          <w:szCs w:val="28"/>
          <w:shd w:val="clear" w:color="auto" w:fill="FFFFFF"/>
        </w:rPr>
        <w:t xml:space="preserve"> Т</w:t>
      </w:r>
      <w:proofErr w:type="gramEnd"/>
      <w:r w:rsidRPr="00EB1D45">
        <w:rPr>
          <w:rFonts w:ascii="Times New Roman" w:hAnsi="Times New Roman" w:cs="Times New Roman"/>
          <w:color w:val="212121"/>
          <w:sz w:val="28"/>
          <w:szCs w:val="28"/>
          <w:shd w:val="clear" w:color="auto" w:fill="FFFFFF"/>
        </w:rPr>
        <w:t xml:space="preserve"> </w:t>
      </w:r>
      <w:proofErr w:type="spellStart"/>
      <w:r w:rsidRPr="00EB1D45">
        <w:rPr>
          <w:rFonts w:ascii="Times New Roman" w:hAnsi="Times New Roman" w:cs="Times New Roman"/>
          <w:color w:val="212121"/>
          <w:sz w:val="28"/>
          <w:szCs w:val="28"/>
          <w:shd w:val="clear" w:color="auto" w:fill="FFFFFF"/>
        </w:rPr>
        <w:t>навпаки</w:t>
      </w:r>
      <w:proofErr w:type="spellEnd"/>
      <w:r w:rsidRPr="00EB1D45">
        <w:rPr>
          <w:rFonts w:ascii="Times New Roman" w:hAnsi="Times New Roman" w:cs="Times New Roman"/>
          <w:color w:val="212121"/>
          <w:sz w:val="28"/>
          <w:szCs w:val="28"/>
          <w:shd w:val="clear" w:color="auto" w:fill="FFFFFF"/>
        </w:rPr>
        <w:t xml:space="preserve"> </w:t>
      </w:r>
      <w:proofErr w:type="spellStart"/>
      <w:r w:rsidRPr="00EB1D45">
        <w:rPr>
          <w:rFonts w:ascii="Times New Roman" w:hAnsi="Times New Roman" w:cs="Times New Roman"/>
          <w:color w:val="212121"/>
          <w:sz w:val="28"/>
          <w:szCs w:val="28"/>
          <w:shd w:val="clear" w:color="auto" w:fill="FFFFFF"/>
        </w:rPr>
        <w:t>проявляє</w:t>
      </w:r>
      <w:proofErr w:type="spellEnd"/>
      <w:r w:rsidRPr="00EB1D45">
        <w:rPr>
          <w:rFonts w:ascii="Times New Roman" w:hAnsi="Times New Roman" w:cs="Times New Roman"/>
          <w:color w:val="212121"/>
          <w:sz w:val="28"/>
          <w:szCs w:val="28"/>
          <w:shd w:val="clear" w:color="auto" w:fill="FFFFFF"/>
        </w:rPr>
        <w:t xml:space="preserve"> </w:t>
      </w:r>
      <w:proofErr w:type="spellStart"/>
      <w:r w:rsidRPr="00EB1D45">
        <w:rPr>
          <w:rFonts w:ascii="Times New Roman" w:hAnsi="Times New Roman" w:cs="Times New Roman"/>
          <w:color w:val="212121"/>
          <w:sz w:val="28"/>
          <w:szCs w:val="28"/>
          <w:shd w:val="clear" w:color="auto" w:fill="FFFFFF"/>
        </w:rPr>
        <w:t>захисну</w:t>
      </w:r>
      <w:proofErr w:type="spellEnd"/>
      <w:r w:rsidRPr="00EB1D45">
        <w:rPr>
          <w:rFonts w:ascii="Times New Roman" w:hAnsi="Times New Roman" w:cs="Times New Roman"/>
          <w:color w:val="212121"/>
          <w:sz w:val="28"/>
          <w:szCs w:val="28"/>
          <w:shd w:val="clear" w:color="auto" w:fill="FFFFFF"/>
        </w:rPr>
        <w:t xml:space="preserve"> </w:t>
      </w:r>
      <w:proofErr w:type="spellStart"/>
      <w:r w:rsidRPr="00EB1D45">
        <w:rPr>
          <w:rFonts w:ascii="Times New Roman" w:hAnsi="Times New Roman" w:cs="Times New Roman"/>
          <w:color w:val="212121"/>
          <w:sz w:val="28"/>
          <w:szCs w:val="28"/>
          <w:shd w:val="clear" w:color="auto" w:fill="FFFFFF"/>
        </w:rPr>
        <w:t>дію</w:t>
      </w:r>
      <w:proofErr w:type="spellEnd"/>
      <w:r w:rsidRPr="00EB1D45">
        <w:rPr>
          <w:rFonts w:ascii="Times New Roman" w:hAnsi="Times New Roman" w:cs="Times New Roman"/>
          <w:color w:val="212121"/>
          <w:sz w:val="28"/>
          <w:szCs w:val="28"/>
          <w:shd w:val="clear" w:color="auto" w:fill="FFFFFF"/>
        </w:rPr>
        <w:t xml:space="preserve"> (OR = 0,29 95CI%: 0,10-0,82)</w:t>
      </w:r>
    </w:p>
    <w:p w:rsidR="008C61B5" w:rsidRPr="00EB1D45" w:rsidRDefault="008C61B5" w:rsidP="00C7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uk-UA" w:eastAsia="ru-RU"/>
        </w:rPr>
      </w:pPr>
      <w:r w:rsidRPr="00EB1D45">
        <w:rPr>
          <w:rFonts w:ascii="Times New Roman" w:eastAsia="Times New Roman" w:hAnsi="Times New Roman" w:cs="Times New Roman"/>
          <w:color w:val="212121"/>
          <w:sz w:val="28"/>
          <w:szCs w:val="28"/>
          <w:lang w:val="uk-UA" w:eastAsia="ru-RU"/>
        </w:rPr>
        <w:t xml:space="preserve">Наявність в </w:t>
      </w:r>
      <w:proofErr w:type="spellStart"/>
      <w:r w:rsidRPr="00EB1D45">
        <w:rPr>
          <w:rFonts w:ascii="Times New Roman" w:eastAsia="Times New Roman" w:hAnsi="Times New Roman" w:cs="Times New Roman"/>
          <w:color w:val="212121"/>
          <w:sz w:val="28"/>
          <w:szCs w:val="28"/>
          <w:lang w:val="uk-UA" w:eastAsia="ru-RU"/>
        </w:rPr>
        <w:t>буккальном</w:t>
      </w:r>
      <w:r w:rsidR="009B26A3">
        <w:rPr>
          <w:rFonts w:ascii="Times New Roman" w:eastAsia="Times New Roman" w:hAnsi="Times New Roman" w:cs="Times New Roman"/>
          <w:color w:val="212121"/>
          <w:sz w:val="28"/>
          <w:szCs w:val="28"/>
          <w:lang w:val="uk-UA" w:eastAsia="ru-RU"/>
        </w:rPr>
        <w:t>у</w:t>
      </w:r>
      <w:proofErr w:type="spellEnd"/>
      <w:r w:rsidRPr="00EB1D45">
        <w:rPr>
          <w:rFonts w:ascii="Times New Roman" w:eastAsia="Times New Roman" w:hAnsi="Times New Roman" w:cs="Times New Roman"/>
          <w:color w:val="212121"/>
          <w:sz w:val="28"/>
          <w:szCs w:val="28"/>
          <w:lang w:val="uk-UA" w:eastAsia="ru-RU"/>
        </w:rPr>
        <w:t xml:space="preserve"> епітелії генотипу АА гена ММР20 попереджає розвиток ерозій зубів, а наявність генотипу ТТ гена ММР20 вказує на можливість прогнозування виникнення ерозій зубів у осіб молодого віку і формування на цій основі групи ризику розвитку даної патології твердих тканин зуба.</w:t>
      </w:r>
    </w:p>
    <w:p w:rsidR="008B5AC6" w:rsidRPr="00EB1D45" w:rsidRDefault="008B5AC6" w:rsidP="00C7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uk-UA" w:eastAsia="ru-RU"/>
        </w:rPr>
      </w:pPr>
      <w:r w:rsidRPr="00EB1D45">
        <w:rPr>
          <w:rFonts w:ascii="Times New Roman" w:eastAsia="Times New Roman" w:hAnsi="Times New Roman" w:cs="Times New Roman"/>
          <w:b/>
          <w:color w:val="212121"/>
          <w:sz w:val="28"/>
          <w:szCs w:val="28"/>
          <w:lang w:val="uk-UA" w:eastAsia="ru-RU"/>
        </w:rPr>
        <w:t>Ключові слова</w:t>
      </w:r>
      <w:r w:rsidRPr="00EB1D45">
        <w:rPr>
          <w:rFonts w:ascii="Times New Roman" w:eastAsia="Times New Roman" w:hAnsi="Times New Roman" w:cs="Times New Roman"/>
          <w:color w:val="212121"/>
          <w:sz w:val="28"/>
          <w:szCs w:val="28"/>
          <w:lang w:val="uk-UA" w:eastAsia="ru-RU"/>
        </w:rPr>
        <w:t>: пацієнт мол</w:t>
      </w:r>
      <w:r w:rsidR="008024E9">
        <w:rPr>
          <w:rFonts w:ascii="Times New Roman" w:eastAsia="Times New Roman" w:hAnsi="Times New Roman" w:cs="Times New Roman"/>
          <w:color w:val="212121"/>
          <w:sz w:val="28"/>
          <w:szCs w:val="28"/>
          <w:lang w:val="uk-UA" w:eastAsia="ru-RU"/>
        </w:rPr>
        <w:t>одого віку (18-25 років), ерозії</w:t>
      </w:r>
      <w:r w:rsidRPr="00EB1D45">
        <w:rPr>
          <w:rFonts w:ascii="Times New Roman" w:eastAsia="Times New Roman" w:hAnsi="Times New Roman" w:cs="Times New Roman"/>
          <w:color w:val="212121"/>
          <w:sz w:val="28"/>
          <w:szCs w:val="28"/>
          <w:lang w:val="uk-UA" w:eastAsia="ru-RU"/>
        </w:rPr>
        <w:t>, генотип, ген, пародонт, ММР-20, поліморфізм.</w:t>
      </w:r>
    </w:p>
    <w:p w:rsidR="00596D2C" w:rsidRPr="00EB1D45" w:rsidRDefault="00596D2C" w:rsidP="00C7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uk-UA" w:eastAsia="ru-RU"/>
        </w:rPr>
      </w:pPr>
    </w:p>
    <w:p w:rsidR="008B5AC6" w:rsidRPr="00BB6BF1" w:rsidRDefault="008B5AC6" w:rsidP="00C7163A">
      <w:pPr>
        <w:pStyle w:val="HTML"/>
        <w:shd w:val="clear" w:color="auto" w:fill="FFFFFF"/>
        <w:spacing w:line="360" w:lineRule="auto"/>
        <w:jc w:val="both"/>
        <w:rPr>
          <w:rFonts w:ascii="Times New Roman" w:hAnsi="Times New Roman" w:cs="Times New Roman"/>
          <w:sz w:val="28"/>
          <w:szCs w:val="28"/>
          <w:lang w:val="en-US"/>
        </w:rPr>
      </w:pPr>
      <w:r w:rsidRPr="00EB1D45">
        <w:rPr>
          <w:rFonts w:ascii="Times New Roman" w:eastAsia="Times New Roman" w:hAnsi="Times New Roman" w:cs="Times New Roman"/>
          <w:b/>
          <w:color w:val="212121"/>
          <w:sz w:val="28"/>
          <w:szCs w:val="28"/>
          <w:lang w:val="uk-UA" w:eastAsia="ru-RU"/>
        </w:rPr>
        <w:t>Актуальність.</w:t>
      </w:r>
      <w:r w:rsidRPr="00EB1D45">
        <w:rPr>
          <w:rFonts w:ascii="Times New Roman" w:eastAsia="Times New Roman" w:hAnsi="Times New Roman" w:cs="Times New Roman"/>
          <w:color w:val="212121"/>
          <w:sz w:val="28"/>
          <w:szCs w:val="28"/>
          <w:lang w:val="uk-UA" w:eastAsia="ru-RU"/>
        </w:rPr>
        <w:t xml:space="preserve"> Молодь, в силу ряду причин, характеризується збільшенням загальної захворюваності, в тому числі і стоматологічної. Особливістю стоматологічного статусу сучасної молоді є висока поширеність ураження карієсом, ерозіями зубів і захворюваннями тканин пародонта [1]. Ерозії зубів є найбільш поширеною після карієсу групою захворювань. Якщо раніше ерозії зубів були клінічно виражені переважно у осіб середнього і літнього віку, то в наш час захворювання все частіше зустрічається в молодому віці (17-20 років) на тлі здорових тканин пародонта. Частота ерозій зу</w:t>
      </w:r>
      <w:r w:rsidR="0023482E" w:rsidRPr="00EB1D45">
        <w:rPr>
          <w:rFonts w:ascii="Times New Roman" w:eastAsia="Times New Roman" w:hAnsi="Times New Roman" w:cs="Times New Roman"/>
          <w:color w:val="212121"/>
          <w:sz w:val="28"/>
          <w:szCs w:val="28"/>
          <w:lang w:val="uk-UA" w:eastAsia="ru-RU"/>
        </w:rPr>
        <w:t xml:space="preserve">бів коливається в межах 6-14% </w:t>
      </w:r>
      <w:r w:rsidR="0023482E" w:rsidRPr="00EB1D45">
        <w:rPr>
          <w:rFonts w:ascii="Times New Roman" w:eastAsia="Times New Roman" w:hAnsi="Times New Roman" w:cs="Times New Roman"/>
          <w:color w:val="000000" w:themeColor="text1"/>
          <w:sz w:val="28"/>
          <w:szCs w:val="28"/>
          <w:lang w:val="uk-UA" w:eastAsia="ru-RU"/>
        </w:rPr>
        <w:t>[3</w:t>
      </w:r>
      <w:r w:rsidRPr="00EB1D45">
        <w:rPr>
          <w:rFonts w:ascii="Times New Roman" w:eastAsia="Times New Roman" w:hAnsi="Times New Roman" w:cs="Times New Roman"/>
          <w:color w:val="000000" w:themeColor="text1"/>
          <w:sz w:val="28"/>
          <w:szCs w:val="28"/>
          <w:lang w:val="uk-UA" w:eastAsia="ru-RU"/>
        </w:rPr>
        <w:t xml:space="preserve">]. </w:t>
      </w:r>
      <w:r w:rsidRPr="00EB1D45">
        <w:rPr>
          <w:rFonts w:ascii="Times New Roman" w:eastAsia="Times New Roman" w:hAnsi="Times New Roman" w:cs="Times New Roman"/>
          <w:color w:val="212121"/>
          <w:sz w:val="28"/>
          <w:szCs w:val="28"/>
          <w:lang w:val="uk-UA" w:eastAsia="ru-RU"/>
        </w:rPr>
        <w:t>Однак, незважаючи на значущість проблеми, їй п</w:t>
      </w:r>
      <w:r w:rsidR="0023482E" w:rsidRPr="00EB1D45">
        <w:rPr>
          <w:rFonts w:ascii="Times New Roman" w:eastAsia="Times New Roman" w:hAnsi="Times New Roman" w:cs="Times New Roman"/>
          <w:color w:val="212121"/>
          <w:sz w:val="28"/>
          <w:szCs w:val="28"/>
          <w:lang w:val="uk-UA" w:eastAsia="ru-RU"/>
        </w:rPr>
        <w:t>риділяється недостатньо уваги [9</w:t>
      </w:r>
      <w:r w:rsidRPr="00EB1D45">
        <w:rPr>
          <w:rFonts w:ascii="Times New Roman" w:eastAsia="Times New Roman" w:hAnsi="Times New Roman" w:cs="Times New Roman"/>
          <w:color w:val="212121"/>
          <w:sz w:val="28"/>
          <w:szCs w:val="28"/>
          <w:lang w:val="uk-UA" w:eastAsia="ru-RU"/>
        </w:rPr>
        <w:t xml:space="preserve">]. Основною клінічною ознакою даної патології, яка супроводжує захворювання тканин пародонта, є больові відчуття в ділянці шийок зубів під впливом різноманітних подразників </w:t>
      </w:r>
      <w:r w:rsidRPr="00EB1D45">
        <w:rPr>
          <w:rFonts w:ascii="Times New Roman" w:eastAsia="Times New Roman" w:hAnsi="Times New Roman" w:cs="Times New Roman"/>
          <w:color w:val="212121"/>
          <w:sz w:val="28"/>
          <w:szCs w:val="28"/>
          <w:lang w:val="uk-UA" w:eastAsia="ru-RU"/>
        </w:rPr>
        <w:lastRenderedPageBreak/>
        <w:t>(кисла, солодка, солона, холодна або гаряча їжа, холодне п</w:t>
      </w:r>
      <w:r w:rsidR="00ED53C8" w:rsidRPr="00EB1D45">
        <w:rPr>
          <w:rFonts w:ascii="Times New Roman" w:eastAsia="Times New Roman" w:hAnsi="Times New Roman" w:cs="Times New Roman"/>
          <w:color w:val="212121"/>
          <w:sz w:val="28"/>
          <w:szCs w:val="28"/>
          <w:lang w:val="uk-UA" w:eastAsia="ru-RU"/>
        </w:rPr>
        <w:t>овітря, механічні фактори і т. д</w:t>
      </w:r>
      <w:r w:rsidRPr="00EB1D45">
        <w:rPr>
          <w:rFonts w:ascii="Times New Roman" w:eastAsia="Times New Roman" w:hAnsi="Times New Roman" w:cs="Times New Roman"/>
          <w:color w:val="212121"/>
          <w:sz w:val="28"/>
          <w:szCs w:val="28"/>
          <w:lang w:val="uk-UA" w:eastAsia="ru-RU"/>
        </w:rPr>
        <w:t>). Відчуття болю може виникати як в окремих зубах, так і в ділянці групи зубів і навіть охоплювати всі зуби. При цьому інтенсивність болю може варіювати від легкого</w:t>
      </w:r>
      <w:r w:rsidR="00ED53C8" w:rsidRPr="00EB1D45">
        <w:rPr>
          <w:rFonts w:ascii="Times New Roman" w:eastAsia="Times New Roman" w:hAnsi="Times New Roman" w:cs="Times New Roman"/>
          <w:color w:val="212121"/>
          <w:sz w:val="28"/>
          <w:szCs w:val="28"/>
          <w:lang w:val="uk-UA" w:eastAsia="ru-RU"/>
        </w:rPr>
        <w:t xml:space="preserve"> відчуття дискомфорту до сильних </w:t>
      </w:r>
      <w:r w:rsidRPr="00EB1D45">
        <w:rPr>
          <w:rFonts w:ascii="Times New Roman" w:eastAsia="Times New Roman" w:hAnsi="Times New Roman" w:cs="Times New Roman"/>
          <w:color w:val="212121"/>
          <w:sz w:val="28"/>
          <w:szCs w:val="28"/>
          <w:lang w:val="uk-UA" w:eastAsia="ru-RU"/>
        </w:rPr>
        <w:t xml:space="preserve"> больових відчуттів, що ускладнює чистку зубів, унеможливлює повноцінне харчування, негативно впливає на психоемоційний стан пацієнта, знижує працездатність. Больові відчуття в ділянці шийок зубів домінують в клінічній картині, будучи основною причиною страждання пацієнтів [18].</w:t>
      </w:r>
    </w:p>
    <w:p w:rsidR="00831926" w:rsidRPr="00EB1D45" w:rsidRDefault="00831926" w:rsidP="00C7163A">
      <w:pPr>
        <w:pStyle w:val="HTML"/>
        <w:shd w:val="clear" w:color="auto" w:fill="FFFFFF"/>
        <w:spacing w:line="360" w:lineRule="auto"/>
        <w:jc w:val="both"/>
        <w:rPr>
          <w:rFonts w:ascii="Times New Roman" w:eastAsia="Times New Roman" w:hAnsi="Times New Roman" w:cs="Times New Roman"/>
          <w:color w:val="212121"/>
          <w:sz w:val="28"/>
          <w:szCs w:val="28"/>
          <w:lang w:val="uk-UA" w:eastAsia="ru-RU"/>
        </w:rPr>
      </w:pPr>
      <w:r w:rsidRPr="00EB1D45">
        <w:rPr>
          <w:rFonts w:ascii="Times New Roman" w:eastAsia="Times New Roman" w:hAnsi="Times New Roman" w:cs="Times New Roman"/>
          <w:color w:val="212121"/>
          <w:sz w:val="28"/>
          <w:szCs w:val="28"/>
          <w:lang w:val="uk-UA" w:eastAsia="ru-RU"/>
        </w:rPr>
        <w:t>Згідно з даними літератури відома домінуюча роль генетичних факторів у формуванні фізико-хімічних і морфологічних властивостей емалі зуба, що дозволяє вважати роль спадковості в розвитку карієсу і ерозій зубів суттєвою [19]. Нечисленні досл</w:t>
      </w:r>
      <w:r w:rsidR="00ED53C8" w:rsidRPr="00EB1D45">
        <w:rPr>
          <w:rFonts w:ascii="Times New Roman" w:eastAsia="Times New Roman" w:hAnsi="Times New Roman" w:cs="Times New Roman"/>
          <w:color w:val="212121"/>
          <w:sz w:val="28"/>
          <w:szCs w:val="28"/>
          <w:lang w:val="uk-UA" w:eastAsia="ru-RU"/>
        </w:rPr>
        <w:t>ідження, присвячені молекулярній генетиці</w:t>
      </w:r>
      <w:r w:rsidRPr="00EB1D45">
        <w:rPr>
          <w:rFonts w:ascii="Times New Roman" w:eastAsia="Times New Roman" w:hAnsi="Times New Roman" w:cs="Times New Roman"/>
          <w:color w:val="212121"/>
          <w:sz w:val="28"/>
          <w:szCs w:val="28"/>
          <w:lang w:val="uk-UA" w:eastAsia="ru-RU"/>
        </w:rPr>
        <w:t xml:space="preserve"> карієсу і ерозій зубів, стосувалися вивчення етіологічної ролі поліморфних ділянок генів білків, що беруть участь у формуванні зубної емалі (</w:t>
      </w:r>
      <w:proofErr w:type="spellStart"/>
      <w:r w:rsidRPr="00EB1D45">
        <w:rPr>
          <w:rFonts w:ascii="Times New Roman" w:eastAsia="Times New Roman" w:hAnsi="Times New Roman" w:cs="Times New Roman"/>
          <w:color w:val="212121"/>
          <w:sz w:val="28"/>
          <w:szCs w:val="28"/>
          <w:lang w:val="uk-UA" w:eastAsia="ru-RU"/>
        </w:rPr>
        <w:t>амелогенез</w:t>
      </w:r>
      <w:proofErr w:type="spellEnd"/>
      <w:r w:rsidRPr="00EB1D45">
        <w:rPr>
          <w:rFonts w:ascii="Times New Roman" w:eastAsia="Times New Roman" w:hAnsi="Times New Roman" w:cs="Times New Roman"/>
          <w:color w:val="212121"/>
          <w:sz w:val="28"/>
          <w:szCs w:val="28"/>
          <w:lang w:val="uk-UA" w:eastAsia="ru-RU"/>
        </w:rPr>
        <w:t>), а також генів ферментів деструкції цих білків в процесі мінералізації тканин [</w:t>
      </w:r>
      <w:r w:rsidR="00EB1D45" w:rsidRPr="00EB1D45">
        <w:rPr>
          <w:rFonts w:ascii="Times New Roman" w:eastAsia="Times New Roman" w:hAnsi="Times New Roman" w:cs="Times New Roman"/>
          <w:color w:val="212121"/>
          <w:sz w:val="28"/>
          <w:szCs w:val="28"/>
          <w:lang w:val="uk-UA" w:eastAsia="ru-RU"/>
        </w:rPr>
        <w:t>1</w:t>
      </w:r>
      <w:r w:rsidRPr="00EB1D45">
        <w:rPr>
          <w:rFonts w:ascii="Times New Roman" w:eastAsia="Times New Roman" w:hAnsi="Times New Roman" w:cs="Times New Roman"/>
          <w:color w:val="212121"/>
          <w:sz w:val="28"/>
          <w:szCs w:val="28"/>
          <w:lang w:val="uk-UA" w:eastAsia="ru-RU"/>
        </w:rPr>
        <w:t xml:space="preserve">4, </w:t>
      </w:r>
      <w:r w:rsidR="00EB1D45" w:rsidRPr="00EB1D45">
        <w:rPr>
          <w:rFonts w:ascii="Times New Roman" w:eastAsia="Times New Roman" w:hAnsi="Times New Roman" w:cs="Times New Roman"/>
          <w:color w:val="212121"/>
          <w:sz w:val="28"/>
          <w:szCs w:val="28"/>
          <w:lang w:val="uk-UA" w:eastAsia="ru-RU"/>
        </w:rPr>
        <w:t>1</w:t>
      </w:r>
      <w:r w:rsidRPr="00EB1D45">
        <w:rPr>
          <w:rFonts w:ascii="Times New Roman" w:eastAsia="Times New Roman" w:hAnsi="Times New Roman" w:cs="Times New Roman"/>
          <w:color w:val="212121"/>
          <w:sz w:val="28"/>
          <w:szCs w:val="28"/>
          <w:lang w:val="uk-UA" w:eastAsia="ru-RU"/>
        </w:rPr>
        <w:t>5]</w:t>
      </w:r>
      <w:r w:rsidR="00ED53C8" w:rsidRPr="00EB1D45">
        <w:rPr>
          <w:rFonts w:ascii="Times New Roman" w:eastAsia="Times New Roman" w:hAnsi="Times New Roman" w:cs="Times New Roman"/>
          <w:color w:val="212121"/>
          <w:sz w:val="28"/>
          <w:szCs w:val="28"/>
          <w:lang w:val="uk-UA" w:eastAsia="ru-RU"/>
        </w:rPr>
        <w:t>.</w:t>
      </w:r>
    </w:p>
    <w:p w:rsidR="001A6D8E" w:rsidRPr="00EB1D45" w:rsidRDefault="00831926" w:rsidP="00C7163A">
      <w:pPr>
        <w:pStyle w:val="HTML"/>
        <w:shd w:val="clear" w:color="auto" w:fill="FFFFFF"/>
        <w:spacing w:line="360" w:lineRule="auto"/>
        <w:jc w:val="both"/>
        <w:rPr>
          <w:rFonts w:ascii="Times New Roman" w:eastAsia="Times New Roman" w:hAnsi="Times New Roman" w:cs="Times New Roman"/>
          <w:color w:val="212121"/>
          <w:sz w:val="28"/>
          <w:szCs w:val="28"/>
          <w:lang w:val="uk-UA" w:eastAsia="ru-RU"/>
        </w:rPr>
      </w:pPr>
      <w:r w:rsidRPr="00EB1D45">
        <w:rPr>
          <w:rFonts w:ascii="Times New Roman" w:eastAsia="Times New Roman" w:hAnsi="Times New Roman" w:cs="Times New Roman"/>
          <w:color w:val="212121"/>
          <w:sz w:val="28"/>
          <w:szCs w:val="28"/>
          <w:lang w:val="uk-UA" w:eastAsia="ru-RU"/>
        </w:rPr>
        <w:t>До числа перспективних генетичних ма</w:t>
      </w:r>
      <w:r w:rsidR="00ED53C8" w:rsidRPr="00EB1D45">
        <w:rPr>
          <w:rFonts w:ascii="Times New Roman" w:eastAsia="Times New Roman" w:hAnsi="Times New Roman" w:cs="Times New Roman"/>
          <w:color w:val="212121"/>
          <w:sz w:val="28"/>
          <w:szCs w:val="28"/>
          <w:lang w:val="uk-UA" w:eastAsia="ru-RU"/>
        </w:rPr>
        <w:t>ркерів віднесені ММР (</w:t>
      </w:r>
      <w:proofErr w:type="spellStart"/>
      <w:r w:rsidR="00ED53C8" w:rsidRPr="00EB1D45">
        <w:rPr>
          <w:rFonts w:ascii="Times New Roman" w:eastAsia="Times New Roman" w:hAnsi="Times New Roman" w:cs="Times New Roman"/>
          <w:color w:val="212121"/>
          <w:sz w:val="28"/>
          <w:szCs w:val="28"/>
          <w:lang w:val="uk-UA" w:eastAsia="ru-RU"/>
        </w:rPr>
        <w:t>матриксні</w:t>
      </w:r>
      <w:proofErr w:type="spellEnd"/>
      <w:r w:rsidR="00ED53C8" w:rsidRPr="00EB1D45">
        <w:rPr>
          <w:rFonts w:ascii="Times New Roman" w:eastAsia="Times New Roman" w:hAnsi="Times New Roman" w:cs="Times New Roman"/>
          <w:color w:val="212121"/>
          <w:sz w:val="28"/>
          <w:szCs w:val="28"/>
          <w:lang w:val="uk-UA" w:eastAsia="ru-RU"/>
        </w:rPr>
        <w:t xml:space="preserve"> </w:t>
      </w:r>
      <w:proofErr w:type="spellStart"/>
      <w:r w:rsidR="00ED53C8" w:rsidRPr="00EB1D45">
        <w:rPr>
          <w:rFonts w:ascii="Times New Roman" w:eastAsia="Times New Roman" w:hAnsi="Times New Roman" w:cs="Times New Roman"/>
          <w:color w:val="212121"/>
          <w:sz w:val="28"/>
          <w:szCs w:val="28"/>
          <w:lang w:val="uk-UA" w:eastAsia="ru-RU"/>
        </w:rPr>
        <w:t>металопротеїнази</w:t>
      </w:r>
      <w:proofErr w:type="spellEnd"/>
      <w:r w:rsidR="00ED53C8" w:rsidRPr="00EB1D45">
        <w:rPr>
          <w:rFonts w:ascii="Times New Roman" w:eastAsia="Times New Roman" w:hAnsi="Times New Roman" w:cs="Times New Roman"/>
          <w:color w:val="212121"/>
          <w:sz w:val="28"/>
          <w:szCs w:val="28"/>
          <w:lang w:val="uk-UA" w:eastAsia="ru-RU"/>
        </w:rPr>
        <w:t xml:space="preserve">). </w:t>
      </w:r>
      <w:proofErr w:type="spellStart"/>
      <w:r w:rsidR="00ED53C8" w:rsidRPr="00EB1D45">
        <w:rPr>
          <w:rFonts w:ascii="Times New Roman" w:eastAsia="Times New Roman" w:hAnsi="Times New Roman" w:cs="Times New Roman"/>
          <w:color w:val="212121"/>
          <w:sz w:val="28"/>
          <w:szCs w:val="28"/>
          <w:lang w:val="uk-UA" w:eastAsia="ru-RU"/>
        </w:rPr>
        <w:t>Матриксні</w:t>
      </w:r>
      <w:proofErr w:type="spellEnd"/>
      <w:r w:rsidR="00ED53C8" w:rsidRPr="00EB1D45">
        <w:rPr>
          <w:rFonts w:ascii="Times New Roman" w:eastAsia="Times New Roman" w:hAnsi="Times New Roman" w:cs="Times New Roman"/>
          <w:color w:val="212121"/>
          <w:sz w:val="28"/>
          <w:szCs w:val="28"/>
          <w:lang w:val="uk-UA" w:eastAsia="ru-RU"/>
        </w:rPr>
        <w:t xml:space="preserve"> </w:t>
      </w:r>
      <w:proofErr w:type="spellStart"/>
      <w:r w:rsidR="00ED53C8" w:rsidRPr="00EB1D45">
        <w:rPr>
          <w:rFonts w:ascii="Times New Roman" w:eastAsia="Times New Roman" w:hAnsi="Times New Roman" w:cs="Times New Roman"/>
          <w:color w:val="212121"/>
          <w:sz w:val="28"/>
          <w:szCs w:val="28"/>
          <w:lang w:val="uk-UA" w:eastAsia="ru-RU"/>
        </w:rPr>
        <w:t>металопротеї</w:t>
      </w:r>
      <w:r w:rsidRPr="00EB1D45">
        <w:rPr>
          <w:rFonts w:ascii="Times New Roman" w:eastAsia="Times New Roman" w:hAnsi="Times New Roman" w:cs="Times New Roman"/>
          <w:color w:val="212121"/>
          <w:sz w:val="28"/>
          <w:szCs w:val="28"/>
          <w:lang w:val="uk-UA" w:eastAsia="ru-RU"/>
        </w:rPr>
        <w:t>нази</w:t>
      </w:r>
      <w:proofErr w:type="spellEnd"/>
      <w:r w:rsidRPr="00EB1D45">
        <w:rPr>
          <w:rFonts w:ascii="Times New Roman" w:eastAsia="Times New Roman" w:hAnsi="Times New Roman" w:cs="Times New Roman"/>
          <w:color w:val="212121"/>
          <w:sz w:val="28"/>
          <w:szCs w:val="28"/>
          <w:lang w:val="uk-UA" w:eastAsia="ru-RU"/>
        </w:rPr>
        <w:t xml:space="preserve"> - сімейство позаклітинних </w:t>
      </w:r>
      <w:proofErr w:type="spellStart"/>
      <w:r w:rsidRPr="00EB1D45">
        <w:rPr>
          <w:rFonts w:ascii="Times New Roman" w:eastAsia="Times New Roman" w:hAnsi="Times New Roman" w:cs="Times New Roman"/>
          <w:color w:val="212121"/>
          <w:sz w:val="28"/>
          <w:szCs w:val="28"/>
          <w:lang w:val="uk-UA" w:eastAsia="ru-RU"/>
        </w:rPr>
        <w:t>протеїназ</w:t>
      </w:r>
      <w:proofErr w:type="spellEnd"/>
      <w:r w:rsidRPr="00EB1D45">
        <w:rPr>
          <w:rFonts w:ascii="Times New Roman" w:eastAsia="Times New Roman" w:hAnsi="Times New Roman" w:cs="Times New Roman"/>
          <w:color w:val="212121"/>
          <w:sz w:val="28"/>
          <w:szCs w:val="28"/>
          <w:lang w:val="uk-UA" w:eastAsia="ru-RU"/>
        </w:rPr>
        <w:t xml:space="preserve">. Свою назву </w:t>
      </w:r>
      <w:proofErr w:type="spellStart"/>
      <w:r w:rsidRPr="00EB1D45">
        <w:rPr>
          <w:rFonts w:ascii="Times New Roman" w:eastAsia="Times New Roman" w:hAnsi="Times New Roman" w:cs="Times New Roman"/>
          <w:color w:val="212121"/>
          <w:sz w:val="28"/>
          <w:szCs w:val="28"/>
          <w:lang w:val="uk-UA" w:eastAsia="ru-RU"/>
        </w:rPr>
        <w:t>ММPs</w:t>
      </w:r>
      <w:proofErr w:type="spellEnd"/>
      <w:r w:rsidRPr="00EB1D45">
        <w:rPr>
          <w:rFonts w:ascii="Times New Roman" w:eastAsia="Times New Roman" w:hAnsi="Times New Roman" w:cs="Times New Roman"/>
          <w:color w:val="212121"/>
          <w:sz w:val="28"/>
          <w:szCs w:val="28"/>
          <w:lang w:val="uk-UA" w:eastAsia="ru-RU"/>
        </w:rPr>
        <w:t xml:space="preserve"> отримали за здатність </w:t>
      </w:r>
      <w:proofErr w:type="spellStart"/>
      <w:r w:rsidRPr="00EB1D45">
        <w:rPr>
          <w:rFonts w:ascii="Times New Roman" w:eastAsia="Times New Roman" w:hAnsi="Times New Roman" w:cs="Times New Roman"/>
          <w:color w:val="212121"/>
          <w:sz w:val="28"/>
          <w:szCs w:val="28"/>
          <w:lang w:val="uk-UA" w:eastAsia="ru-RU"/>
        </w:rPr>
        <w:t>специфічно</w:t>
      </w:r>
      <w:proofErr w:type="spellEnd"/>
      <w:r w:rsidRPr="00EB1D45">
        <w:rPr>
          <w:rFonts w:ascii="Times New Roman" w:eastAsia="Times New Roman" w:hAnsi="Times New Roman" w:cs="Times New Roman"/>
          <w:color w:val="212121"/>
          <w:sz w:val="28"/>
          <w:szCs w:val="28"/>
          <w:lang w:val="uk-UA" w:eastAsia="ru-RU"/>
        </w:rPr>
        <w:t xml:space="preserve"> </w:t>
      </w:r>
      <w:proofErr w:type="spellStart"/>
      <w:r w:rsidRPr="00EB1D45">
        <w:rPr>
          <w:rFonts w:ascii="Times New Roman" w:eastAsia="Times New Roman" w:hAnsi="Times New Roman" w:cs="Times New Roman"/>
          <w:color w:val="212121"/>
          <w:sz w:val="28"/>
          <w:szCs w:val="28"/>
          <w:lang w:val="uk-UA" w:eastAsia="ru-RU"/>
        </w:rPr>
        <w:t>гідролізувати</w:t>
      </w:r>
      <w:proofErr w:type="spellEnd"/>
      <w:r w:rsidRPr="00EB1D45">
        <w:rPr>
          <w:rFonts w:ascii="Times New Roman" w:eastAsia="Times New Roman" w:hAnsi="Times New Roman" w:cs="Times New Roman"/>
          <w:color w:val="212121"/>
          <w:sz w:val="28"/>
          <w:szCs w:val="28"/>
          <w:lang w:val="uk-UA" w:eastAsia="ru-RU"/>
        </w:rPr>
        <w:t xml:space="preserve"> основні білки позаклітинного </w:t>
      </w:r>
      <w:proofErr w:type="spellStart"/>
      <w:r w:rsidRPr="00EB1D45">
        <w:rPr>
          <w:rFonts w:ascii="Times New Roman" w:eastAsia="Times New Roman" w:hAnsi="Times New Roman" w:cs="Times New Roman"/>
          <w:color w:val="212121"/>
          <w:sz w:val="28"/>
          <w:szCs w:val="28"/>
          <w:lang w:val="uk-UA" w:eastAsia="ru-RU"/>
        </w:rPr>
        <w:t>матриксу</w:t>
      </w:r>
      <w:proofErr w:type="spellEnd"/>
      <w:r w:rsidRPr="00EB1D45">
        <w:rPr>
          <w:rFonts w:ascii="Times New Roman" w:eastAsia="Times New Roman" w:hAnsi="Times New Roman" w:cs="Times New Roman"/>
          <w:color w:val="212121"/>
          <w:sz w:val="28"/>
          <w:szCs w:val="28"/>
          <w:lang w:val="uk-UA" w:eastAsia="ru-RU"/>
        </w:rPr>
        <w:t xml:space="preserve">; відносяться до сімейства цинкових </w:t>
      </w:r>
      <w:proofErr w:type="spellStart"/>
      <w:r w:rsidRPr="00EB1D45">
        <w:rPr>
          <w:rFonts w:ascii="Times New Roman" w:eastAsia="Times New Roman" w:hAnsi="Times New Roman" w:cs="Times New Roman"/>
          <w:color w:val="212121"/>
          <w:sz w:val="28"/>
          <w:szCs w:val="28"/>
          <w:lang w:val="uk-UA" w:eastAsia="ru-RU"/>
        </w:rPr>
        <w:t>ме</w:t>
      </w:r>
      <w:r w:rsidR="007469C1" w:rsidRPr="00EB1D45">
        <w:rPr>
          <w:rFonts w:ascii="Times New Roman" w:eastAsia="Times New Roman" w:hAnsi="Times New Roman" w:cs="Times New Roman"/>
          <w:color w:val="212121"/>
          <w:sz w:val="28"/>
          <w:szCs w:val="28"/>
          <w:lang w:val="uk-UA" w:eastAsia="ru-RU"/>
        </w:rPr>
        <w:t>талопротеїназ</w:t>
      </w:r>
      <w:proofErr w:type="spellEnd"/>
      <w:r w:rsidR="007469C1" w:rsidRPr="00EB1D45">
        <w:rPr>
          <w:rFonts w:ascii="Times New Roman" w:eastAsia="Times New Roman" w:hAnsi="Times New Roman" w:cs="Times New Roman"/>
          <w:color w:val="212121"/>
          <w:sz w:val="28"/>
          <w:szCs w:val="28"/>
          <w:lang w:val="uk-UA" w:eastAsia="ru-RU"/>
        </w:rPr>
        <w:t>, так як містять</w:t>
      </w:r>
      <w:r w:rsidR="00EB1D45" w:rsidRPr="00EB1D45">
        <w:rPr>
          <w:rFonts w:ascii="Times New Roman" w:eastAsia="Times New Roman" w:hAnsi="Times New Roman" w:cs="Times New Roman"/>
          <w:color w:val="212121"/>
          <w:sz w:val="28"/>
          <w:szCs w:val="28"/>
          <w:lang w:val="uk-UA" w:eastAsia="ru-RU"/>
        </w:rPr>
        <w:t xml:space="preserve"> в активному центрі Zn² [</w:t>
      </w:r>
      <w:r w:rsidRPr="00EB1D45">
        <w:rPr>
          <w:rFonts w:ascii="Times New Roman" w:eastAsia="Times New Roman" w:hAnsi="Times New Roman" w:cs="Times New Roman"/>
          <w:color w:val="212121"/>
          <w:sz w:val="28"/>
          <w:szCs w:val="28"/>
          <w:lang w:val="uk-UA" w:eastAsia="ru-RU"/>
        </w:rPr>
        <w:t>4].</w:t>
      </w:r>
      <w:r w:rsidR="001A6D8E" w:rsidRPr="00EB1D45">
        <w:rPr>
          <w:rFonts w:ascii="Times New Roman" w:eastAsia="Times New Roman" w:hAnsi="Times New Roman" w:cs="Times New Roman"/>
          <w:color w:val="212121"/>
          <w:sz w:val="28"/>
          <w:szCs w:val="28"/>
          <w:lang w:val="uk-UA" w:eastAsia="ru-RU"/>
        </w:rPr>
        <w:t xml:space="preserve"> Здатність регулювати широкий спектр біологічних реакцій і порушення балансу активності ММР обумовлюють їх участь в ряді патологічних процесів: запальних, </w:t>
      </w:r>
      <w:proofErr w:type="spellStart"/>
      <w:r w:rsidR="001A6D8E" w:rsidRPr="00EB1D45">
        <w:rPr>
          <w:rFonts w:ascii="Times New Roman" w:eastAsia="Times New Roman" w:hAnsi="Times New Roman" w:cs="Times New Roman"/>
          <w:color w:val="212121"/>
          <w:sz w:val="28"/>
          <w:szCs w:val="28"/>
          <w:lang w:val="uk-UA" w:eastAsia="ru-RU"/>
        </w:rPr>
        <w:t>аутоімунних</w:t>
      </w:r>
      <w:proofErr w:type="spellEnd"/>
      <w:r w:rsidR="001A6D8E" w:rsidRPr="00EB1D45">
        <w:rPr>
          <w:rFonts w:ascii="Times New Roman" w:eastAsia="Times New Roman" w:hAnsi="Times New Roman" w:cs="Times New Roman"/>
          <w:color w:val="212121"/>
          <w:sz w:val="28"/>
          <w:szCs w:val="28"/>
          <w:lang w:val="uk-UA" w:eastAsia="ru-RU"/>
        </w:rPr>
        <w:t xml:space="preserve">, </w:t>
      </w:r>
      <w:proofErr w:type="spellStart"/>
      <w:r w:rsidR="001A6D8E" w:rsidRPr="00EB1D45">
        <w:rPr>
          <w:rFonts w:ascii="Times New Roman" w:eastAsia="Times New Roman" w:hAnsi="Times New Roman" w:cs="Times New Roman"/>
          <w:color w:val="212121"/>
          <w:sz w:val="28"/>
          <w:szCs w:val="28"/>
          <w:lang w:val="uk-UA" w:eastAsia="ru-RU"/>
        </w:rPr>
        <w:t>нейродегенеративних</w:t>
      </w:r>
      <w:proofErr w:type="spellEnd"/>
      <w:r w:rsidR="001A6D8E" w:rsidRPr="00EB1D45">
        <w:rPr>
          <w:rFonts w:ascii="Times New Roman" w:eastAsia="Times New Roman" w:hAnsi="Times New Roman" w:cs="Times New Roman"/>
          <w:color w:val="212121"/>
          <w:sz w:val="28"/>
          <w:szCs w:val="28"/>
          <w:lang w:val="uk-UA" w:eastAsia="ru-RU"/>
        </w:rPr>
        <w:t>, серцево-судинних, інфекційних і онкологічних захворюваннях [</w:t>
      </w:r>
      <w:r w:rsidR="00EB1D45" w:rsidRPr="00EB1D45">
        <w:rPr>
          <w:rFonts w:ascii="Times New Roman" w:eastAsia="Times New Roman" w:hAnsi="Times New Roman" w:cs="Times New Roman"/>
          <w:color w:val="212121"/>
          <w:sz w:val="28"/>
          <w:szCs w:val="28"/>
          <w:lang w:val="uk-UA" w:eastAsia="ru-RU"/>
        </w:rPr>
        <w:t>16,2,4,5</w:t>
      </w:r>
      <w:r w:rsidR="001A6D8E" w:rsidRPr="00EB1D45">
        <w:rPr>
          <w:rFonts w:ascii="Times New Roman" w:eastAsia="Times New Roman" w:hAnsi="Times New Roman" w:cs="Times New Roman"/>
          <w:color w:val="212121"/>
          <w:sz w:val="28"/>
          <w:szCs w:val="28"/>
          <w:lang w:val="uk-UA" w:eastAsia="ru-RU"/>
        </w:rPr>
        <w:t>].</w:t>
      </w:r>
    </w:p>
    <w:p w:rsidR="001A6D8E" w:rsidRPr="00EB1D45" w:rsidRDefault="007469C1" w:rsidP="00C7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uk-UA" w:eastAsia="ru-RU"/>
        </w:rPr>
      </w:pPr>
      <w:r w:rsidRPr="00EB1D45">
        <w:rPr>
          <w:rFonts w:ascii="Times New Roman" w:eastAsia="Times New Roman" w:hAnsi="Times New Roman" w:cs="Times New Roman"/>
          <w:color w:val="212121"/>
          <w:sz w:val="28"/>
          <w:szCs w:val="28"/>
          <w:lang w:val="uk-UA" w:eastAsia="ru-RU"/>
        </w:rPr>
        <w:t>Зміна продукування</w:t>
      </w:r>
      <w:r w:rsidR="001A6D8E" w:rsidRPr="00EB1D45">
        <w:rPr>
          <w:rFonts w:ascii="Times New Roman" w:eastAsia="Times New Roman" w:hAnsi="Times New Roman" w:cs="Times New Roman"/>
          <w:color w:val="212121"/>
          <w:sz w:val="28"/>
          <w:szCs w:val="28"/>
          <w:lang w:val="uk-UA" w:eastAsia="ru-RU"/>
        </w:rPr>
        <w:t xml:space="preserve"> ММР в різних тканинах виявлено при хворобах Альцгеймера і Паркінсона, розсіяному склерозі, </w:t>
      </w:r>
      <w:proofErr w:type="spellStart"/>
      <w:r w:rsidR="001A6D8E" w:rsidRPr="00EB1D45">
        <w:rPr>
          <w:rFonts w:ascii="Times New Roman" w:eastAsia="Times New Roman" w:hAnsi="Times New Roman" w:cs="Times New Roman"/>
          <w:color w:val="212121"/>
          <w:sz w:val="28"/>
          <w:szCs w:val="28"/>
          <w:lang w:val="uk-UA" w:eastAsia="ru-RU"/>
        </w:rPr>
        <w:t>аміотрофічному</w:t>
      </w:r>
      <w:proofErr w:type="spellEnd"/>
      <w:r w:rsidR="001A6D8E" w:rsidRPr="00EB1D45">
        <w:rPr>
          <w:rFonts w:ascii="Times New Roman" w:eastAsia="Times New Roman" w:hAnsi="Times New Roman" w:cs="Times New Roman"/>
          <w:color w:val="212121"/>
          <w:sz w:val="28"/>
          <w:szCs w:val="28"/>
          <w:lang w:val="uk-UA" w:eastAsia="ru-RU"/>
        </w:rPr>
        <w:t xml:space="preserve"> латеральном</w:t>
      </w:r>
      <w:r w:rsidRPr="00EB1D45">
        <w:rPr>
          <w:rFonts w:ascii="Times New Roman" w:eastAsia="Times New Roman" w:hAnsi="Times New Roman" w:cs="Times New Roman"/>
          <w:color w:val="212121"/>
          <w:sz w:val="28"/>
          <w:szCs w:val="28"/>
          <w:lang w:val="uk-UA" w:eastAsia="ru-RU"/>
        </w:rPr>
        <w:t>у</w:t>
      </w:r>
      <w:r w:rsidR="001A6D8E" w:rsidRPr="00EB1D45">
        <w:rPr>
          <w:rFonts w:ascii="Times New Roman" w:eastAsia="Times New Roman" w:hAnsi="Times New Roman" w:cs="Times New Roman"/>
          <w:color w:val="212121"/>
          <w:sz w:val="28"/>
          <w:szCs w:val="28"/>
          <w:lang w:val="uk-UA" w:eastAsia="ru-RU"/>
        </w:rPr>
        <w:t xml:space="preserve"> склерозі, гострих і хронічних захворюваннях нирок, </w:t>
      </w:r>
      <w:proofErr w:type="spellStart"/>
      <w:r w:rsidR="001A6D8E" w:rsidRPr="00EB1D45">
        <w:rPr>
          <w:rFonts w:ascii="Times New Roman" w:eastAsia="Times New Roman" w:hAnsi="Times New Roman" w:cs="Times New Roman"/>
          <w:color w:val="212121"/>
          <w:sz w:val="28"/>
          <w:szCs w:val="28"/>
          <w:lang w:val="uk-UA" w:eastAsia="ru-RU"/>
        </w:rPr>
        <w:t>остеоартриті</w:t>
      </w:r>
      <w:proofErr w:type="spellEnd"/>
      <w:r w:rsidR="001A6D8E" w:rsidRPr="00EB1D45">
        <w:rPr>
          <w:rFonts w:ascii="Times New Roman" w:eastAsia="Times New Roman" w:hAnsi="Times New Roman" w:cs="Times New Roman"/>
          <w:color w:val="212121"/>
          <w:sz w:val="28"/>
          <w:szCs w:val="28"/>
          <w:lang w:val="uk-UA" w:eastAsia="ru-RU"/>
        </w:rPr>
        <w:t xml:space="preserve"> і остеопорозі, </w:t>
      </w:r>
      <w:proofErr w:type="spellStart"/>
      <w:r w:rsidRPr="00EB1D45">
        <w:rPr>
          <w:rFonts w:ascii="Times New Roman" w:eastAsia="Times New Roman" w:hAnsi="Times New Roman" w:cs="Times New Roman"/>
          <w:color w:val="212121"/>
          <w:sz w:val="28"/>
          <w:szCs w:val="28"/>
          <w:lang w:val="uk-UA" w:eastAsia="ru-RU"/>
        </w:rPr>
        <w:t>ревматоїдному</w:t>
      </w:r>
      <w:proofErr w:type="spellEnd"/>
      <w:r w:rsidRPr="00EB1D45">
        <w:rPr>
          <w:rFonts w:ascii="Times New Roman" w:eastAsia="Times New Roman" w:hAnsi="Times New Roman" w:cs="Times New Roman"/>
          <w:color w:val="212121"/>
          <w:sz w:val="28"/>
          <w:szCs w:val="28"/>
          <w:lang w:val="uk-UA" w:eastAsia="ru-RU"/>
        </w:rPr>
        <w:t xml:space="preserve"> артриті, </w:t>
      </w:r>
      <w:proofErr w:type="spellStart"/>
      <w:r w:rsidRPr="00EB1D45">
        <w:rPr>
          <w:rFonts w:ascii="Times New Roman" w:eastAsia="Times New Roman" w:hAnsi="Times New Roman" w:cs="Times New Roman"/>
          <w:color w:val="212121"/>
          <w:sz w:val="28"/>
          <w:szCs w:val="28"/>
          <w:lang w:val="uk-UA" w:eastAsia="ru-RU"/>
        </w:rPr>
        <w:t>атопічному</w:t>
      </w:r>
      <w:proofErr w:type="spellEnd"/>
      <w:r w:rsidR="001A6D8E" w:rsidRPr="00EB1D45">
        <w:rPr>
          <w:rFonts w:ascii="Times New Roman" w:eastAsia="Times New Roman" w:hAnsi="Times New Roman" w:cs="Times New Roman"/>
          <w:color w:val="212121"/>
          <w:sz w:val="28"/>
          <w:szCs w:val="28"/>
          <w:lang w:val="uk-UA" w:eastAsia="ru-RU"/>
        </w:rPr>
        <w:t xml:space="preserve"> дерматит</w:t>
      </w:r>
      <w:r w:rsidRPr="00EB1D45">
        <w:rPr>
          <w:rFonts w:ascii="Times New Roman" w:eastAsia="Times New Roman" w:hAnsi="Times New Roman" w:cs="Times New Roman"/>
          <w:color w:val="212121"/>
          <w:sz w:val="28"/>
          <w:szCs w:val="28"/>
          <w:lang w:val="uk-UA" w:eastAsia="ru-RU"/>
        </w:rPr>
        <w:t>і</w:t>
      </w:r>
      <w:r w:rsidR="001A6D8E" w:rsidRPr="00EB1D45">
        <w:rPr>
          <w:rFonts w:ascii="Times New Roman" w:eastAsia="Times New Roman" w:hAnsi="Times New Roman" w:cs="Times New Roman"/>
          <w:color w:val="212121"/>
          <w:sz w:val="28"/>
          <w:szCs w:val="28"/>
          <w:lang w:val="uk-UA" w:eastAsia="ru-RU"/>
        </w:rPr>
        <w:t>, псоріаз</w:t>
      </w:r>
      <w:r w:rsidRPr="00EB1D45">
        <w:rPr>
          <w:rFonts w:ascii="Times New Roman" w:eastAsia="Times New Roman" w:hAnsi="Times New Roman" w:cs="Times New Roman"/>
          <w:color w:val="212121"/>
          <w:sz w:val="28"/>
          <w:szCs w:val="28"/>
          <w:lang w:val="uk-UA" w:eastAsia="ru-RU"/>
        </w:rPr>
        <w:t>і, діабетичній</w:t>
      </w:r>
      <w:r w:rsidR="001A6D8E" w:rsidRPr="00EB1D45">
        <w:rPr>
          <w:rFonts w:ascii="Times New Roman" w:eastAsia="Times New Roman" w:hAnsi="Times New Roman" w:cs="Times New Roman"/>
          <w:color w:val="212121"/>
          <w:sz w:val="28"/>
          <w:szCs w:val="28"/>
          <w:lang w:val="uk-UA" w:eastAsia="ru-RU"/>
        </w:rPr>
        <w:t xml:space="preserve"> нефропатії, хронічному </w:t>
      </w:r>
      <w:proofErr w:type="spellStart"/>
      <w:r w:rsidR="001A6D8E" w:rsidRPr="00EB1D45">
        <w:rPr>
          <w:rFonts w:ascii="Times New Roman" w:eastAsia="Times New Roman" w:hAnsi="Times New Roman" w:cs="Times New Roman"/>
          <w:color w:val="212121"/>
          <w:sz w:val="28"/>
          <w:szCs w:val="28"/>
          <w:lang w:val="uk-UA" w:eastAsia="ru-RU"/>
        </w:rPr>
        <w:t>гломерулонефриті</w:t>
      </w:r>
      <w:proofErr w:type="spellEnd"/>
      <w:r w:rsidR="001A6D8E" w:rsidRPr="00EB1D45">
        <w:rPr>
          <w:rFonts w:ascii="Times New Roman" w:eastAsia="Times New Roman" w:hAnsi="Times New Roman" w:cs="Times New Roman"/>
          <w:color w:val="212121"/>
          <w:sz w:val="28"/>
          <w:szCs w:val="28"/>
          <w:lang w:val="uk-UA" w:eastAsia="ru-RU"/>
        </w:rPr>
        <w:t xml:space="preserve">, первинній </w:t>
      </w:r>
      <w:proofErr w:type="spellStart"/>
      <w:r w:rsidR="001A6D8E" w:rsidRPr="00EB1D45">
        <w:rPr>
          <w:rFonts w:ascii="Times New Roman" w:eastAsia="Times New Roman" w:hAnsi="Times New Roman" w:cs="Times New Roman"/>
          <w:color w:val="212121"/>
          <w:sz w:val="28"/>
          <w:szCs w:val="28"/>
          <w:lang w:val="uk-UA" w:eastAsia="ru-RU"/>
        </w:rPr>
        <w:t>відкритокутові</w:t>
      </w:r>
      <w:r w:rsidRPr="00EB1D45">
        <w:rPr>
          <w:rFonts w:ascii="Times New Roman" w:eastAsia="Times New Roman" w:hAnsi="Times New Roman" w:cs="Times New Roman"/>
          <w:color w:val="212121"/>
          <w:sz w:val="28"/>
          <w:szCs w:val="28"/>
          <w:lang w:val="uk-UA" w:eastAsia="ru-RU"/>
        </w:rPr>
        <w:t>й</w:t>
      </w:r>
      <w:proofErr w:type="spellEnd"/>
      <w:r w:rsidRPr="00EB1D45">
        <w:rPr>
          <w:rFonts w:ascii="Times New Roman" w:eastAsia="Times New Roman" w:hAnsi="Times New Roman" w:cs="Times New Roman"/>
          <w:color w:val="212121"/>
          <w:sz w:val="28"/>
          <w:szCs w:val="28"/>
          <w:lang w:val="uk-UA" w:eastAsia="ru-RU"/>
        </w:rPr>
        <w:t xml:space="preserve"> глаукомі, атеросклерозі і ряді</w:t>
      </w:r>
      <w:r w:rsidR="001A6D8E" w:rsidRPr="00EB1D45">
        <w:rPr>
          <w:rFonts w:ascii="Times New Roman" w:eastAsia="Times New Roman" w:hAnsi="Times New Roman" w:cs="Times New Roman"/>
          <w:color w:val="212121"/>
          <w:sz w:val="28"/>
          <w:szCs w:val="28"/>
          <w:lang w:val="uk-UA" w:eastAsia="ru-RU"/>
        </w:rPr>
        <w:t xml:space="preserve"> інших захворювань.</w:t>
      </w:r>
    </w:p>
    <w:p w:rsidR="001A6D8E" w:rsidRPr="00EB1D45" w:rsidRDefault="001A6D8E" w:rsidP="00C7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eastAsia="ru-RU"/>
        </w:rPr>
      </w:pPr>
      <w:r w:rsidRPr="00EB1D45">
        <w:rPr>
          <w:rFonts w:ascii="Times New Roman" w:eastAsia="Times New Roman" w:hAnsi="Times New Roman" w:cs="Times New Roman"/>
          <w:color w:val="212121"/>
          <w:sz w:val="28"/>
          <w:szCs w:val="28"/>
          <w:lang w:val="uk-UA" w:eastAsia="ru-RU"/>
        </w:rPr>
        <w:t xml:space="preserve">Перспективним щодо визначення впливу на захворюваність ерозіями зубів серед молоді є MMP-20, який кодує утворення ферменту - кальцій-залежної </w:t>
      </w:r>
      <w:proofErr w:type="spellStart"/>
      <w:r w:rsidRPr="00EB1D45">
        <w:rPr>
          <w:rFonts w:ascii="Times New Roman" w:eastAsia="Times New Roman" w:hAnsi="Times New Roman" w:cs="Times New Roman"/>
          <w:color w:val="212121"/>
          <w:sz w:val="28"/>
          <w:szCs w:val="28"/>
          <w:lang w:val="uk-UA" w:eastAsia="ru-RU"/>
        </w:rPr>
        <w:t>протеїнази</w:t>
      </w:r>
      <w:proofErr w:type="spellEnd"/>
      <w:r w:rsidRPr="00EB1D45">
        <w:rPr>
          <w:rFonts w:ascii="Times New Roman" w:eastAsia="Times New Roman" w:hAnsi="Times New Roman" w:cs="Times New Roman"/>
          <w:color w:val="212121"/>
          <w:sz w:val="28"/>
          <w:szCs w:val="28"/>
          <w:lang w:val="uk-UA" w:eastAsia="ru-RU"/>
        </w:rPr>
        <w:t xml:space="preserve">, впливає на утворення органічного </w:t>
      </w:r>
      <w:proofErr w:type="spellStart"/>
      <w:r w:rsidRPr="00EB1D45">
        <w:rPr>
          <w:rFonts w:ascii="Times New Roman" w:eastAsia="Times New Roman" w:hAnsi="Times New Roman" w:cs="Times New Roman"/>
          <w:color w:val="212121"/>
          <w:sz w:val="28"/>
          <w:szCs w:val="28"/>
          <w:lang w:val="uk-UA" w:eastAsia="ru-RU"/>
        </w:rPr>
        <w:t>матриксу</w:t>
      </w:r>
      <w:proofErr w:type="spellEnd"/>
      <w:r w:rsidRPr="00EB1D45">
        <w:rPr>
          <w:rFonts w:ascii="Times New Roman" w:eastAsia="Times New Roman" w:hAnsi="Times New Roman" w:cs="Times New Roman"/>
          <w:color w:val="212121"/>
          <w:sz w:val="28"/>
          <w:szCs w:val="28"/>
          <w:lang w:val="uk-UA" w:eastAsia="ru-RU"/>
        </w:rPr>
        <w:t xml:space="preserve"> емалі. Основна роль ММР 20, полягає в руйнуванні органічного </w:t>
      </w:r>
      <w:proofErr w:type="spellStart"/>
      <w:r w:rsidRPr="00EB1D45">
        <w:rPr>
          <w:rFonts w:ascii="Times New Roman" w:eastAsia="Times New Roman" w:hAnsi="Times New Roman" w:cs="Times New Roman"/>
          <w:color w:val="212121"/>
          <w:sz w:val="28"/>
          <w:szCs w:val="28"/>
          <w:lang w:val="uk-UA" w:eastAsia="ru-RU"/>
        </w:rPr>
        <w:t>матриксу</w:t>
      </w:r>
      <w:proofErr w:type="spellEnd"/>
      <w:r w:rsidRPr="00EB1D45">
        <w:rPr>
          <w:rFonts w:ascii="Times New Roman" w:eastAsia="Times New Roman" w:hAnsi="Times New Roman" w:cs="Times New Roman"/>
          <w:color w:val="212121"/>
          <w:sz w:val="28"/>
          <w:szCs w:val="28"/>
          <w:lang w:val="uk-UA" w:eastAsia="ru-RU"/>
        </w:rPr>
        <w:t xml:space="preserve"> емалі зубів для подальшого його заміщ</w:t>
      </w:r>
      <w:r w:rsidR="00EB1D45" w:rsidRPr="00EB1D45">
        <w:rPr>
          <w:rFonts w:ascii="Times New Roman" w:eastAsia="Times New Roman" w:hAnsi="Times New Roman" w:cs="Times New Roman"/>
          <w:color w:val="212121"/>
          <w:sz w:val="28"/>
          <w:szCs w:val="28"/>
          <w:lang w:val="uk-UA" w:eastAsia="ru-RU"/>
        </w:rPr>
        <w:t>ення мінеральними речовинами [6</w:t>
      </w:r>
      <w:r w:rsidRPr="00EB1D45">
        <w:rPr>
          <w:rFonts w:ascii="Times New Roman" w:eastAsia="Times New Roman" w:hAnsi="Times New Roman" w:cs="Times New Roman"/>
          <w:color w:val="212121"/>
          <w:sz w:val="28"/>
          <w:szCs w:val="28"/>
          <w:lang w:val="uk-UA" w:eastAsia="ru-RU"/>
        </w:rPr>
        <w:t>].</w:t>
      </w:r>
    </w:p>
    <w:p w:rsidR="001A6D8E" w:rsidRPr="00EB1D45" w:rsidRDefault="001A6D8E" w:rsidP="00C7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eastAsia="ru-RU"/>
        </w:rPr>
      </w:pPr>
      <w:r w:rsidRPr="00EB1D45">
        <w:rPr>
          <w:rFonts w:ascii="Times New Roman" w:eastAsia="Times New Roman" w:hAnsi="Times New Roman" w:cs="Times New Roman"/>
          <w:color w:val="212121"/>
          <w:sz w:val="28"/>
          <w:szCs w:val="28"/>
          <w:lang w:val="uk-UA" w:eastAsia="ru-RU"/>
        </w:rPr>
        <w:t>Показано, що експрес</w:t>
      </w:r>
      <w:r w:rsidR="00B86A58" w:rsidRPr="00EB1D45">
        <w:rPr>
          <w:rFonts w:ascii="Times New Roman" w:eastAsia="Times New Roman" w:hAnsi="Times New Roman" w:cs="Times New Roman"/>
          <w:color w:val="212121"/>
          <w:sz w:val="28"/>
          <w:szCs w:val="28"/>
          <w:lang w:val="uk-UA" w:eastAsia="ru-RU"/>
        </w:rPr>
        <w:t>ія</w:t>
      </w:r>
      <w:r w:rsidRPr="00EB1D45">
        <w:rPr>
          <w:rFonts w:ascii="Times New Roman" w:eastAsia="Times New Roman" w:hAnsi="Times New Roman" w:cs="Times New Roman"/>
          <w:color w:val="212121"/>
          <w:sz w:val="28"/>
          <w:szCs w:val="28"/>
          <w:lang w:val="uk-UA" w:eastAsia="ru-RU"/>
        </w:rPr>
        <w:t xml:space="preserve"> </w:t>
      </w:r>
      <w:proofErr w:type="spellStart"/>
      <w:r w:rsidRPr="00EB1D45">
        <w:rPr>
          <w:rFonts w:ascii="Times New Roman" w:eastAsia="Times New Roman" w:hAnsi="Times New Roman" w:cs="Times New Roman"/>
          <w:color w:val="212121"/>
          <w:sz w:val="28"/>
          <w:szCs w:val="28"/>
          <w:lang w:val="uk-UA" w:eastAsia="ru-RU"/>
        </w:rPr>
        <w:t>мРНК</w:t>
      </w:r>
      <w:proofErr w:type="spellEnd"/>
      <w:r w:rsidRPr="00EB1D45">
        <w:rPr>
          <w:rFonts w:ascii="Times New Roman" w:eastAsia="Times New Roman" w:hAnsi="Times New Roman" w:cs="Times New Roman"/>
          <w:color w:val="212121"/>
          <w:sz w:val="28"/>
          <w:szCs w:val="28"/>
          <w:lang w:val="uk-UA" w:eastAsia="ru-RU"/>
        </w:rPr>
        <w:t xml:space="preserve"> ММР-20 залежить від TGFβ1 і його рецептора (TGFBR1), так в ході формування емалі вони починають </w:t>
      </w:r>
      <w:proofErr w:type="spellStart"/>
      <w:r w:rsidRPr="00EB1D45">
        <w:rPr>
          <w:rFonts w:ascii="Times New Roman" w:eastAsia="Times New Roman" w:hAnsi="Times New Roman" w:cs="Times New Roman"/>
          <w:color w:val="212121"/>
          <w:sz w:val="28"/>
          <w:szCs w:val="28"/>
          <w:lang w:val="uk-UA" w:eastAsia="ru-RU"/>
        </w:rPr>
        <w:t>експресувати</w:t>
      </w:r>
      <w:proofErr w:type="spellEnd"/>
      <w:r w:rsidRPr="00EB1D45">
        <w:rPr>
          <w:rFonts w:ascii="Times New Roman" w:eastAsia="Times New Roman" w:hAnsi="Times New Roman" w:cs="Times New Roman"/>
          <w:color w:val="212121"/>
          <w:sz w:val="28"/>
          <w:szCs w:val="28"/>
          <w:lang w:val="uk-UA" w:eastAsia="ru-RU"/>
        </w:rPr>
        <w:t xml:space="preserve"> практично одночасно, і, крім того, TGFβ1 і активна форма TGFBR</w:t>
      </w:r>
      <w:r w:rsidR="00EB1D45" w:rsidRPr="00EB1D45">
        <w:rPr>
          <w:rFonts w:ascii="Times New Roman" w:eastAsia="Times New Roman" w:hAnsi="Times New Roman" w:cs="Times New Roman"/>
          <w:color w:val="212121"/>
          <w:sz w:val="28"/>
          <w:szCs w:val="28"/>
          <w:lang w:val="uk-UA" w:eastAsia="ru-RU"/>
        </w:rPr>
        <w:t>1 посилюють експресію MMP-20 [7</w:t>
      </w:r>
      <w:r w:rsidRPr="00EB1D45">
        <w:rPr>
          <w:rFonts w:ascii="Times New Roman" w:eastAsia="Times New Roman" w:hAnsi="Times New Roman" w:cs="Times New Roman"/>
          <w:color w:val="212121"/>
          <w:sz w:val="28"/>
          <w:szCs w:val="28"/>
          <w:lang w:val="uk-UA" w:eastAsia="ru-RU"/>
        </w:rPr>
        <w:t>]. Показана асоціація поліморфізму rs1711437 гена ММР-20 зі старінням ниро</w:t>
      </w:r>
      <w:r w:rsidR="00EB1D45" w:rsidRPr="00EB1D45">
        <w:rPr>
          <w:rFonts w:ascii="Times New Roman" w:eastAsia="Times New Roman" w:hAnsi="Times New Roman" w:cs="Times New Roman"/>
          <w:color w:val="212121"/>
          <w:sz w:val="28"/>
          <w:szCs w:val="28"/>
          <w:lang w:val="uk-UA" w:eastAsia="ru-RU"/>
        </w:rPr>
        <w:t>к [8</w:t>
      </w:r>
      <w:r w:rsidR="00B86A58" w:rsidRPr="00EB1D45">
        <w:rPr>
          <w:rFonts w:ascii="Times New Roman" w:eastAsia="Times New Roman" w:hAnsi="Times New Roman" w:cs="Times New Roman"/>
          <w:color w:val="212121"/>
          <w:sz w:val="28"/>
          <w:szCs w:val="28"/>
          <w:lang w:val="uk-UA" w:eastAsia="ru-RU"/>
        </w:rPr>
        <w:t>]. Також певну роль MMP-20 має</w:t>
      </w:r>
      <w:r w:rsidRPr="00EB1D45">
        <w:rPr>
          <w:rFonts w:ascii="Times New Roman" w:eastAsia="Times New Roman" w:hAnsi="Times New Roman" w:cs="Times New Roman"/>
          <w:color w:val="212121"/>
          <w:sz w:val="28"/>
          <w:szCs w:val="28"/>
          <w:lang w:val="uk-UA" w:eastAsia="ru-RU"/>
        </w:rPr>
        <w:t xml:space="preserve"> при ураженнях спинного мозку, що було доведено на експериментальній моделі компресійного пошкод</w:t>
      </w:r>
      <w:r w:rsidR="00EB1D45" w:rsidRPr="00EB1D45">
        <w:rPr>
          <w:rFonts w:ascii="Times New Roman" w:eastAsia="Times New Roman" w:hAnsi="Times New Roman" w:cs="Times New Roman"/>
          <w:color w:val="212121"/>
          <w:sz w:val="28"/>
          <w:szCs w:val="28"/>
          <w:lang w:val="uk-UA" w:eastAsia="ru-RU"/>
        </w:rPr>
        <w:t>ження спинного мозку у щурів [10</w:t>
      </w:r>
      <w:r w:rsidRPr="00EB1D45">
        <w:rPr>
          <w:rFonts w:ascii="Times New Roman" w:eastAsia="Times New Roman" w:hAnsi="Times New Roman" w:cs="Times New Roman"/>
          <w:color w:val="212121"/>
          <w:sz w:val="28"/>
          <w:szCs w:val="28"/>
          <w:lang w:val="uk-UA" w:eastAsia="ru-RU"/>
        </w:rPr>
        <w:t>].</w:t>
      </w:r>
    </w:p>
    <w:p w:rsidR="0051789E" w:rsidRPr="00EB1D45" w:rsidRDefault="001A6D8E" w:rsidP="005178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uk-UA" w:eastAsia="ru-RU"/>
        </w:rPr>
      </w:pPr>
      <w:r w:rsidRPr="00EB1D45">
        <w:rPr>
          <w:rFonts w:ascii="Times New Roman" w:eastAsia="Times New Roman" w:hAnsi="Times New Roman" w:cs="Times New Roman"/>
          <w:color w:val="212121"/>
          <w:sz w:val="28"/>
          <w:szCs w:val="28"/>
          <w:lang w:val="uk-UA" w:eastAsia="ru-RU"/>
        </w:rPr>
        <w:t>Відповідно вибір даного гена для дослідження виникнення ерозій зубів на тлі захворювань тканин пародонта був доцільним.</w:t>
      </w:r>
    </w:p>
    <w:p w:rsidR="003F0869" w:rsidRPr="00EB1D45" w:rsidRDefault="0051789E" w:rsidP="00C7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uk-UA" w:eastAsia="ru-RU"/>
        </w:rPr>
      </w:pPr>
      <w:r w:rsidRPr="00EB1D45">
        <w:rPr>
          <w:rFonts w:ascii="Times New Roman" w:hAnsi="Times New Roman" w:cs="Times New Roman"/>
          <w:b/>
          <w:sz w:val="28"/>
          <w:szCs w:val="28"/>
          <w:lang w:val="uk-UA"/>
        </w:rPr>
        <w:t>Метою</w:t>
      </w:r>
      <w:r w:rsidRPr="00EB1D45">
        <w:rPr>
          <w:rFonts w:ascii="Times New Roman" w:hAnsi="Times New Roman" w:cs="Times New Roman"/>
          <w:b/>
          <w:sz w:val="32"/>
          <w:szCs w:val="32"/>
          <w:lang w:val="uk-UA"/>
        </w:rPr>
        <w:t xml:space="preserve"> </w:t>
      </w:r>
      <w:r w:rsidRPr="00EB1D45">
        <w:rPr>
          <w:rFonts w:ascii="Times New Roman" w:hAnsi="Times New Roman" w:cs="Times New Roman"/>
          <w:sz w:val="28"/>
          <w:szCs w:val="28"/>
          <w:lang w:val="uk-UA"/>
        </w:rPr>
        <w:t>даного дослідження є оцінити прогностичну значимість</w:t>
      </w:r>
      <w:r w:rsidRPr="00EB1D45">
        <w:rPr>
          <w:rFonts w:ascii="Times New Roman" w:eastAsia="Times New Roman" w:hAnsi="Times New Roman" w:cs="Times New Roman"/>
          <w:color w:val="212121"/>
          <w:sz w:val="28"/>
          <w:szCs w:val="28"/>
          <w:lang w:val="uk-UA" w:eastAsia="ru-RU"/>
        </w:rPr>
        <w:t xml:space="preserve"> </w:t>
      </w:r>
      <w:proofErr w:type="spellStart"/>
      <w:r w:rsidRPr="00EB1D45">
        <w:rPr>
          <w:rFonts w:ascii="Times New Roman" w:hAnsi="Times New Roman" w:cs="Times New Roman"/>
          <w:sz w:val="28"/>
          <w:szCs w:val="28"/>
          <w:lang w:val="uk-UA"/>
        </w:rPr>
        <w:t>поліморфізмів</w:t>
      </w:r>
      <w:proofErr w:type="spellEnd"/>
      <w:r w:rsidRPr="00EB1D45">
        <w:rPr>
          <w:rFonts w:ascii="Times New Roman" w:hAnsi="Times New Roman" w:cs="Times New Roman"/>
          <w:sz w:val="28"/>
          <w:szCs w:val="28"/>
          <w:lang w:val="uk-UA"/>
        </w:rPr>
        <w:t xml:space="preserve"> гена ММР 20 </w:t>
      </w:r>
      <w:r w:rsidRPr="00EB1D45">
        <w:rPr>
          <w:rFonts w:ascii="Times New Roman" w:eastAsia="Times New Roman" w:hAnsi="Times New Roman" w:cs="Times New Roman"/>
          <w:color w:val="212121"/>
          <w:sz w:val="28"/>
          <w:szCs w:val="28"/>
          <w:lang w:val="uk-UA" w:eastAsia="ru-RU"/>
        </w:rPr>
        <w:t>у виникненні ерозій зубів у осіб молодого віку і формування на цій основі групи ризику розвитку даної патології твердих тканин зуба.</w:t>
      </w:r>
    </w:p>
    <w:p w:rsidR="001A6D8E" w:rsidRPr="00EB1D45" w:rsidRDefault="001A6D8E" w:rsidP="00C7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uk-UA" w:eastAsia="ru-RU"/>
        </w:rPr>
      </w:pPr>
      <w:r w:rsidRPr="00EB1D45">
        <w:rPr>
          <w:rFonts w:ascii="Times New Roman" w:eastAsia="Times New Roman" w:hAnsi="Times New Roman" w:cs="Times New Roman"/>
          <w:b/>
          <w:color w:val="212121"/>
          <w:sz w:val="28"/>
          <w:szCs w:val="28"/>
          <w:lang w:val="uk-UA" w:eastAsia="ru-RU"/>
        </w:rPr>
        <w:t>Методи.</w:t>
      </w:r>
      <w:r w:rsidRPr="00EB1D45">
        <w:rPr>
          <w:rFonts w:ascii="Times New Roman" w:eastAsia="Times New Roman" w:hAnsi="Times New Roman" w:cs="Times New Roman"/>
          <w:color w:val="212121"/>
          <w:sz w:val="28"/>
          <w:szCs w:val="28"/>
          <w:lang w:val="uk-UA" w:eastAsia="ru-RU"/>
        </w:rPr>
        <w:t xml:space="preserve"> В результаті стоматологічного обстеження 60 студентів у віці 17-20 років, розподілені на групи: I (n = 20) - карієс на тлі гінгівіту; II (n = 21) - ерозії на тлі гінгівіту; III (n = 19) - ерозії на тлі інтактного пародонта. Для проведення молекулярно-генетичного дослідження в усіх обстежених було взято </w:t>
      </w:r>
      <w:proofErr w:type="spellStart"/>
      <w:r w:rsidRPr="00EB1D45">
        <w:rPr>
          <w:rFonts w:ascii="Times New Roman" w:eastAsia="Times New Roman" w:hAnsi="Times New Roman" w:cs="Times New Roman"/>
          <w:color w:val="212121"/>
          <w:sz w:val="28"/>
          <w:szCs w:val="28"/>
          <w:lang w:val="uk-UA" w:eastAsia="ru-RU"/>
        </w:rPr>
        <w:t>бук</w:t>
      </w:r>
      <w:r w:rsidR="003A2F41">
        <w:rPr>
          <w:rFonts w:ascii="Times New Roman" w:eastAsia="Times New Roman" w:hAnsi="Times New Roman" w:cs="Times New Roman"/>
          <w:color w:val="212121"/>
          <w:sz w:val="28"/>
          <w:szCs w:val="28"/>
          <w:lang w:val="uk-UA" w:eastAsia="ru-RU"/>
        </w:rPr>
        <w:t>к</w:t>
      </w:r>
      <w:r w:rsidRPr="00EB1D45">
        <w:rPr>
          <w:rFonts w:ascii="Times New Roman" w:eastAsia="Times New Roman" w:hAnsi="Times New Roman" w:cs="Times New Roman"/>
          <w:color w:val="212121"/>
          <w:sz w:val="28"/>
          <w:szCs w:val="28"/>
          <w:lang w:val="uk-UA" w:eastAsia="ru-RU"/>
        </w:rPr>
        <w:t>альний</w:t>
      </w:r>
      <w:proofErr w:type="spellEnd"/>
      <w:r w:rsidRPr="00EB1D45">
        <w:rPr>
          <w:rFonts w:ascii="Times New Roman" w:eastAsia="Times New Roman" w:hAnsi="Times New Roman" w:cs="Times New Roman"/>
          <w:color w:val="212121"/>
          <w:sz w:val="28"/>
          <w:szCs w:val="28"/>
          <w:lang w:val="uk-UA" w:eastAsia="ru-RU"/>
        </w:rPr>
        <w:t xml:space="preserve"> епітелій з внутрішн</w:t>
      </w:r>
      <w:r w:rsidR="003F0869" w:rsidRPr="00EB1D45">
        <w:rPr>
          <w:rFonts w:ascii="Times New Roman" w:eastAsia="Times New Roman" w:hAnsi="Times New Roman" w:cs="Times New Roman"/>
          <w:color w:val="212121"/>
          <w:sz w:val="28"/>
          <w:szCs w:val="28"/>
          <w:lang w:val="uk-UA" w:eastAsia="ru-RU"/>
        </w:rPr>
        <w:t>ьої поверхні щоки з визначенням</w:t>
      </w:r>
      <w:r w:rsidR="00EB1D45" w:rsidRPr="00EB1D45">
        <w:rPr>
          <w:rFonts w:ascii="Times New Roman" w:eastAsia="Times New Roman" w:hAnsi="Times New Roman" w:cs="Times New Roman"/>
          <w:color w:val="212121"/>
          <w:sz w:val="28"/>
          <w:szCs w:val="28"/>
          <w:lang w:val="uk-UA" w:eastAsia="ru-RU"/>
        </w:rPr>
        <w:t xml:space="preserve"> наявності гена MMP-20 [13</w:t>
      </w:r>
      <w:r w:rsidRPr="00EB1D45">
        <w:rPr>
          <w:rFonts w:ascii="Times New Roman" w:eastAsia="Times New Roman" w:hAnsi="Times New Roman" w:cs="Times New Roman"/>
          <w:color w:val="212121"/>
          <w:sz w:val="28"/>
          <w:szCs w:val="28"/>
          <w:lang w:val="uk-UA" w:eastAsia="ru-RU"/>
        </w:rPr>
        <w:t>].</w:t>
      </w:r>
    </w:p>
    <w:p w:rsidR="001A6D8E" w:rsidRPr="00EB1D45" w:rsidRDefault="001A6D8E" w:rsidP="00C7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eastAsia="ru-RU"/>
        </w:rPr>
      </w:pPr>
      <w:r w:rsidRPr="00EB1D45">
        <w:rPr>
          <w:rFonts w:ascii="Times New Roman" w:eastAsia="Times New Roman" w:hAnsi="Times New Roman" w:cs="Times New Roman"/>
          <w:color w:val="212121"/>
          <w:sz w:val="28"/>
          <w:szCs w:val="28"/>
          <w:lang w:val="uk-UA" w:eastAsia="ru-RU"/>
        </w:rPr>
        <w:t>Для молекулярно-генетичних досліджень ге</w:t>
      </w:r>
      <w:r w:rsidR="008024E9">
        <w:rPr>
          <w:rFonts w:ascii="Times New Roman" w:eastAsia="Times New Roman" w:hAnsi="Times New Roman" w:cs="Times New Roman"/>
          <w:color w:val="212121"/>
          <w:sz w:val="28"/>
          <w:szCs w:val="28"/>
          <w:lang w:val="uk-UA" w:eastAsia="ru-RU"/>
        </w:rPr>
        <w:t xml:space="preserve">на MMP-20 використана </w:t>
      </w:r>
      <w:proofErr w:type="spellStart"/>
      <w:r w:rsidR="008024E9">
        <w:rPr>
          <w:rFonts w:ascii="Times New Roman" w:eastAsia="Times New Roman" w:hAnsi="Times New Roman" w:cs="Times New Roman"/>
          <w:color w:val="212121"/>
          <w:sz w:val="28"/>
          <w:szCs w:val="28"/>
          <w:lang w:val="uk-UA" w:eastAsia="ru-RU"/>
        </w:rPr>
        <w:t>алельспеци</w:t>
      </w:r>
      <w:r w:rsidRPr="00EB1D45">
        <w:rPr>
          <w:rFonts w:ascii="Times New Roman" w:eastAsia="Times New Roman" w:hAnsi="Times New Roman" w:cs="Times New Roman"/>
          <w:color w:val="212121"/>
          <w:sz w:val="28"/>
          <w:szCs w:val="28"/>
          <w:lang w:val="uk-UA" w:eastAsia="ru-RU"/>
        </w:rPr>
        <w:t>фічна</w:t>
      </w:r>
      <w:proofErr w:type="spellEnd"/>
      <w:r w:rsidRPr="00EB1D45">
        <w:rPr>
          <w:rFonts w:ascii="Times New Roman" w:eastAsia="Times New Roman" w:hAnsi="Times New Roman" w:cs="Times New Roman"/>
          <w:color w:val="212121"/>
          <w:sz w:val="28"/>
          <w:szCs w:val="28"/>
          <w:lang w:val="uk-UA" w:eastAsia="ru-RU"/>
        </w:rPr>
        <w:t xml:space="preserve"> ПЛР. При проведенні стоматологічного обстеження були використані традиційні об'єктивні клінічні м</w:t>
      </w:r>
      <w:r w:rsidR="003F0869" w:rsidRPr="00EB1D45">
        <w:rPr>
          <w:rFonts w:ascii="Times New Roman" w:eastAsia="Times New Roman" w:hAnsi="Times New Roman" w:cs="Times New Roman"/>
          <w:color w:val="212121"/>
          <w:sz w:val="28"/>
          <w:szCs w:val="28"/>
          <w:lang w:val="uk-UA" w:eastAsia="ru-RU"/>
        </w:rPr>
        <w:t>етоди обстеження для визначення</w:t>
      </w:r>
      <w:r w:rsidRPr="00EB1D45">
        <w:rPr>
          <w:rFonts w:ascii="Times New Roman" w:eastAsia="Times New Roman" w:hAnsi="Times New Roman" w:cs="Times New Roman"/>
          <w:color w:val="212121"/>
          <w:sz w:val="28"/>
          <w:szCs w:val="28"/>
          <w:lang w:val="uk-UA" w:eastAsia="ru-RU"/>
        </w:rPr>
        <w:t xml:space="preserve"> наявності ерозій зубів і була проведена їх диференціації за </w:t>
      </w:r>
      <w:r w:rsidR="00EB1D45" w:rsidRPr="00EB1D45">
        <w:rPr>
          <w:rFonts w:ascii="Times New Roman" w:eastAsia="Times New Roman" w:hAnsi="Times New Roman" w:cs="Times New Roman"/>
          <w:color w:val="212121"/>
          <w:sz w:val="28"/>
          <w:szCs w:val="28"/>
          <w:lang w:val="uk-UA" w:eastAsia="ru-RU"/>
        </w:rPr>
        <w:t>класифікацією Ю.О. Федорова [12</w:t>
      </w:r>
      <w:r w:rsidRPr="00EB1D45">
        <w:rPr>
          <w:rFonts w:ascii="Times New Roman" w:eastAsia="Times New Roman" w:hAnsi="Times New Roman" w:cs="Times New Roman"/>
          <w:color w:val="212121"/>
          <w:sz w:val="28"/>
          <w:szCs w:val="28"/>
          <w:lang w:val="uk-UA" w:eastAsia="ru-RU"/>
        </w:rPr>
        <w:t xml:space="preserve">]. Діагноз ставили на підставі класифікації </w:t>
      </w:r>
      <w:proofErr w:type="spellStart"/>
      <w:r w:rsidRPr="00EB1D45">
        <w:rPr>
          <w:rFonts w:ascii="Times New Roman" w:eastAsia="Times New Roman" w:hAnsi="Times New Roman" w:cs="Times New Roman"/>
          <w:color w:val="212121"/>
          <w:sz w:val="28"/>
          <w:szCs w:val="28"/>
          <w:lang w:val="uk-UA" w:eastAsia="ru-RU"/>
        </w:rPr>
        <w:t>п</w:t>
      </w:r>
      <w:r w:rsidR="003F0869" w:rsidRPr="00EB1D45">
        <w:rPr>
          <w:rFonts w:ascii="Times New Roman" w:eastAsia="Times New Roman" w:hAnsi="Times New Roman" w:cs="Times New Roman"/>
          <w:color w:val="212121"/>
          <w:sz w:val="28"/>
          <w:szCs w:val="28"/>
          <w:lang w:val="uk-UA" w:eastAsia="ru-RU"/>
        </w:rPr>
        <w:t>ародонтальних</w:t>
      </w:r>
      <w:proofErr w:type="spellEnd"/>
      <w:r w:rsidR="003F0869" w:rsidRPr="00EB1D45">
        <w:rPr>
          <w:rFonts w:ascii="Times New Roman" w:eastAsia="Times New Roman" w:hAnsi="Times New Roman" w:cs="Times New Roman"/>
          <w:color w:val="212121"/>
          <w:sz w:val="28"/>
          <w:szCs w:val="28"/>
          <w:lang w:val="uk-UA" w:eastAsia="ru-RU"/>
        </w:rPr>
        <w:t xml:space="preserve"> і пери-</w:t>
      </w:r>
      <w:proofErr w:type="spellStart"/>
      <w:r w:rsidR="003F0869" w:rsidRPr="00EB1D45">
        <w:rPr>
          <w:rFonts w:ascii="Times New Roman" w:eastAsia="Times New Roman" w:hAnsi="Times New Roman" w:cs="Times New Roman"/>
          <w:color w:val="212121"/>
          <w:sz w:val="28"/>
          <w:szCs w:val="28"/>
          <w:lang w:val="uk-UA" w:eastAsia="ru-RU"/>
        </w:rPr>
        <w:t>імплантних</w:t>
      </w:r>
      <w:proofErr w:type="spellEnd"/>
      <w:r w:rsidR="003F0869" w:rsidRPr="00EB1D45">
        <w:rPr>
          <w:rFonts w:ascii="Times New Roman" w:eastAsia="Times New Roman" w:hAnsi="Times New Roman" w:cs="Times New Roman"/>
          <w:color w:val="212121"/>
          <w:sz w:val="28"/>
          <w:szCs w:val="28"/>
          <w:lang w:val="uk-UA" w:eastAsia="ru-RU"/>
        </w:rPr>
        <w:t xml:space="preserve"> захворювань </w:t>
      </w:r>
      <w:r w:rsidRPr="00EB1D45">
        <w:rPr>
          <w:rFonts w:ascii="Times New Roman" w:eastAsia="Times New Roman" w:hAnsi="Times New Roman" w:cs="Times New Roman"/>
          <w:color w:val="212121"/>
          <w:sz w:val="28"/>
          <w:szCs w:val="28"/>
          <w:lang w:val="uk-UA" w:eastAsia="ru-RU"/>
        </w:rPr>
        <w:t>(Чикаго 2017) [17].</w:t>
      </w:r>
    </w:p>
    <w:p w:rsidR="006824A7" w:rsidRPr="00EB1D45" w:rsidRDefault="006824A7" w:rsidP="00C7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uk-UA" w:eastAsia="ru-RU"/>
        </w:rPr>
      </w:pPr>
      <w:r w:rsidRPr="00EB1D45">
        <w:rPr>
          <w:rFonts w:ascii="Times New Roman" w:eastAsia="Times New Roman" w:hAnsi="Times New Roman" w:cs="Times New Roman"/>
          <w:color w:val="212121"/>
          <w:sz w:val="28"/>
          <w:szCs w:val="28"/>
          <w:lang w:val="uk-UA" w:eastAsia="ru-RU"/>
        </w:rPr>
        <w:t>Статистичний аналіз проведено за допомогою додатків Microsoft Office Excel.</w:t>
      </w:r>
    </w:p>
    <w:p w:rsidR="006824A7" w:rsidRPr="00EB1D45" w:rsidRDefault="006824A7" w:rsidP="00C7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uk-UA" w:eastAsia="ru-RU"/>
        </w:rPr>
      </w:pPr>
      <w:bookmarkStart w:id="0" w:name="_GoBack"/>
      <w:bookmarkEnd w:id="0"/>
      <w:r w:rsidRPr="00EB1D45">
        <w:rPr>
          <w:rFonts w:ascii="Times New Roman" w:eastAsia="Times New Roman" w:hAnsi="Times New Roman" w:cs="Times New Roman"/>
          <w:b/>
          <w:color w:val="212121"/>
          <w:sz w:val="28"/>
          <w:szCs w:val="28"/>
          <w:lang w:val="uk-UA" w:eastAsia="ru-RU"/>
        </w:rPr>
        <w:t>Результат.</w:t>
      </w:r>
      <w:r w:rsidRPr="00EB1D45">
        <w:rPr>
          <w:rFonts w:ascii="Times New Roman" w:eastAsia="Times New Roman" w:hAnsi="Times New Roman" w:cs="Times New Roman"/>
          <w:color w:val="212121"/>
          <w:sz w:val="28"/>
          <w:szCs w:val="28"/>
          <w:lang w:val="uk-UA" w:eastAsia="ru-RU"/>
        </w:rPr>
        <w:t xml:space="preserve"> При проведенні порівняльного аналізу виявлено достовірні відмінності по гену MMP20.</w:t>
      </w:r>
    </w:p>
    <w:p w:rsidR="006824A7" w:rsidRPr="00EB1D45" w:rsidRDefault="006824A7" w:rsidP="00C7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uk-UA" w:eastAsia="ru-RU"/>
        </w:rPr>
      </w:pPr>
      <w:r w:rsidRPr="00EB1D45">
        <w:rPr>
          <w:rFonts w:ascii="Times New Roman" w:eastAsia="Times New Roman" w:hAnsi="Times New Roman" w:cs="Times New Roman"/>
          <w:color w:val="212121"/>
          <w:sz w:val="28"/>
          <w:szCs w:val="28"/>
          <w:lang w:val="uk-UA" w:eastAsia="ru-RU"/>
        </w:rPr>
        <w:t>   При порівнянні даних III і I груп показані певні відмінності, особливо за генотипом ТТ (χ2 = 3,12, р = 0,077, OR = 0,25 95CI%: 0,07-0,94) і алелями (табл.1).</w:t>
      </w:r>
    </w:p>
    <w:p w:rsidR="006824A7" w:rsidRPr="00EB1D45" w:rsidRDefault="006824A7" w:rsidP="00C7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uk-UA" w:eastAsia="ru-RU"/>
        </w:rPr>
      </w:pPr>
      <w:r w:rsidRPr="00EB1D45">
        <w:rPr>
          <w:rFonts w:ascii="Times New Roman" w:eastAsia="Times New Roman" w:hAnsi="Times New Roman" w:cs="Times New Roman"/>
          <w:color w:val="212121"/>
          <w:sz w:val="28"/>
          <w:szCs w:val="28"/>
          <w:lang w:val="uk-UA" w:eastAsia="ru-RU"/>
        </w:rPr>
        <w:t>Таблиця 1. Розподіл генотипів за геном MMP20 rs1784423 T / C серед груп дослідження</w:t>
      </w:r>
    </w:p>
    <w:tbl>
      <w:tblPr>
        <w:tblW w:w="98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91"/>
        <w:gridCol w:w="888"/>
        <w:gridCol w:w="591"/>
        <w:gridCol w:w="1035"/>
        <w:gridCol w:w="591"/>
        <w:gridCol w:w="888"/>
        <w:gridCol w:w="591"/>
        <w:gridCol w:w="887"/>
        <w:gridCol w:w="560"/>
        <w:gridCol w:w="882"/>
      </w:tblGrid>
      <w:tr w:rsidR="00BE00CF" w:rsidRPr="00EB1D45" w:rsidTr="00952B20">
        <w:trPr>
          <w:trHeight w:val="304"/>
        </w:trPr>
        <w:tc>
          <w:tcPr>
            <w:tcW w:w="2381" w:type="dxa"/>
            <w:vMerge w:val="restart"/>
            <w:shd w:val="clear" w:color="auto" w:fill="auto"/>
            <w:noWrap/>
            <w:vAlign w:val="bottom"/>
          </w:tcPr>
          <w:p w:rsidR="00BE00CF" w:rsidRPr="00EB1D45" w:rsidRDefault="003F0869" w:rsidP="00952B20">
            <w:pPr>
              <w:spacing w:line="240" w:lineRule="auto"/>
              <w:jc w:val="both"/>
              <w:rPr>
                <w:rFonts w:ascii="Times New Roman" w:hAnsi="Times New Roman" w:cs="Times New Roman"/>
                <w:sz w:val="28"/>
                <w:szCs w:val="28"/>
                <w:lang w:val="uk-UA"/>
              </w:rPr>
            </w:pPr>
            <w:r w:rsidRPr="00EB1D45">
              <w:rPr>
                <w:rFonts w:ascii="Times New Roman" w:hAnsi="Times New Roman" w:cs="Times New Roman"/>
                <w:sz w:val="28"/>
                <w:szCs w:val="28"/>
                <w:lang w:val="uk-UA"/>
              </w:rPr>
              <w:t>Групи</w:t>
            </w:r>
          </w:p>
          <w:p w:rsidR="00BE00CF" w:rsidRPr="00EB1D45" w:rsidRDefault="003F0869" w:rsidP="00952B20">
            <w:pPr>
              <w:spacing w:line="240" w:lineRule="auto"/>
              <w:jc w:val="both"/>
              <w:rPr>
                <w:rFonts w:ascii="Times New Roman" w:hAnsi="Times New Roman" w:cs="Times New Roman"/>
                <w:color w:val="000000"/>
                <w:sz w:val="28"/>
                <w:szCs w:val="28"/>
                <w:lang w:val="uk-UA"/>
              </w:rPr>
            </w:pPr>
            <w:r w:rsidRPr="00EB1D45">
              <w:rPr>
                <w:rFonts w:ascii="Times New Roman" w:hAnsi="Times New Roman" w:cs="Times New Roman"/>
                <w:sz w:val="28"/>
                <w:szCs w:val="28"/>
                <w:lang w:val="uk-UA"/>
              </w:rPr>
              <w:t>дослідження</w:t>
            </w:r>
          </w:p>
        </w:tc>
        <w:tc>
          <w:tcPr>
            <w:tcW w:w="1479" w:type="dxa"/>
            <w:gridSpan w:val="2"/>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TT</w:t>
            </w:r>
          </w:p>
        </w:tc>
        <w:tc>
          <w:tcPr>
            <w:tcW w:w="1626" w:type="dxa"/>
            <w:gridSpan w:val="2"/>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TC</w:t>
            </w:r>
          </w:p>
        </w:tc>
        <w:tc>
          <w:tcPr>
            <w:tcW w:w="1479" w:type="dxa"/>
            <w:gridSpan w:val="2"/>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CC</w:t>
            </w:r>
          </w:p>
        </w:tc>
        <w:tc>
          <w:tcPr>
            <w:tcW w:w="1478" w:type="dxa"/>
            <w:gridSpan w:val="2"/>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T</w:t>
            </w:r>
          </w:p>
        </w:tc>
        <w:tc>
          <w:tcPr>
            <w:tcW w:w="1442" w:type="dxa"/>
            <w:gridSpan w:val="2"/>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C</w:t>
            </w:r>
          </w:p>
        </w:tc>
      </w:tr>
      <w:tr w:rsidR="00BE00CF" w:rsidRPr="00EB1D45" w:rsidTr="00952B20">
        <w:trPr>
          <w:trHeight w:val="304"/>
        </w:trPr>
        <w:tc>
          <w:tcPr>
            <w:tcW w:w="2381" w:type="dxa"/>
            <w:vMerge/>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p>
        </w:tc>
        <w:tc>
          <w:tcPr>
            <w:tcW w:w="591" w:type="dxa"/>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n</w:t>
            </w:r>
          </w:p>
        </w:tc>
        <w:tc>
          <w:tcPr>
            <w:tcW w:w="887" w:type="dxa"/>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w:t>
            </w:r>
          </w:p>
        </w:tc>
        <w:tc>
          <w:tcPr>
            <w:tcW w:w="591" w:type="dxa"/>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n</w:t>
            </w:r>
          </w:p>
        </w:tc>
        <w:tc>
          <w:tcPr>
            <w:tcW w:w="1034" w:type="dxa"/>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w:t>
            </w:r>
          </w:p>
        </w:tc>
        <w:tc>
          <w:tcPr>
            <w:tcW w:w="591" w:type="dxa"/>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n</w:t>
            </w:r>
          </w:p>
        </w:tc>
        <w:tc>
          <w:tcPr>
            <w:tcW w:w="887" w:type="dxa"/>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w:t>
            </w:r>
          </w:p>
        </w:tc>
        <w:tc>
          <w:tcPr>
            <w:tcW w:w="591" w:type="dxa"/>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n</w:t>
            </w:r>
          </w:p>
        </w:tc>
        <w:tc>
          <w:tcPr>
            <w:tcW w:w="886" w:type="dxa"/>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w:t>
            </w:r>
          </w:p>
        </w:tc>
        <w:tc>
          <w:tcPr>
            <w:tcW w:w="560" w:type="dxa"/>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N</w:t>
            </w:r>
          </w:p>
        </w:tc>
        <w:tc>
          <w:tcPr>
            <w:tcW w:w="882" w:type="dxa"/>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w:t>
            </w:r>
          </w:p>
        </w:tc>
      </w:tr>
      <w:tr w:rsidR="00BE00CF" w:rsidRPr="00EB1D45" w:rsidTr="00952B20">
        <w:trPr>
          <w:trHeight w:val="304"/>
        </w:trPr>
        <w:tc>
          <w:tcPr>
            <w:tcW w:w="2381" w:type="dxa"/>
            <w:shd w:val="clear" w:color="000000" w:fill="FFFFFF"/>
            <w:noWrap/>
            <w:vAlign w:val="bottom"/>
          </w:tcPr>
          <w:p w:rsidR="00BE00CF" w:rsidRPr="00EB1D45" w:rsidRDefault="003F0869" w:rsidP="00952B20">
            <w:pPr>
              <w:spacing w:line="240" w:lineRule="auto"/>
              <w:jc w:val="both"/>
              <w:rPr>
                <w:rFonts w:ascii="Times New Roman" w:hAnsi="Times New Roman" w:cs="Times New Roman"/>
                <w:sz w:val="28"/>
                <w:szCs w:val="28"/>
                <w:lang w:val="en-US"/>
              </w:rPr>
            </w:pPr>
            <w:proofErr w:type="spellStart"/>
            <w:r w:rsidRPr="00EB1D45">
              <w:rPr>
                <w:rFonts w:ascii="Times New Roman" w:hAnsi="Times New Roman" w:cs="Times New Roman"/>
                <w:sz w:val="28"/>
                <w:szCs w:val="28"/>
              </w:rPr>
              <w:t>Груп</w:t>
            </w:r>
            <w:r w:rsidR="00BE00CF" w:rsidRPr="00EB1D45">
              <w:rPr>
                <w:rFonts w:ascii="Times New Roman" w:hAnsi="Times New Roman" w:cs="Times New Roman"/>
                <w:sz w:val="28"/>
                <w:szCs w:val="28"/>
              </w:rPr>
              <w:t>а</w:t>
            </w:r>
            <w:proofErr w:type="spellEnd"/>
            <w:r w:rsidR="00BE00CF" w:rsidRPr="00EB1D45">
              <w:rPr>
                <w:rFonts w:ascii="Times New Roman" w:hAnsi="Times New Roman" w:cs="Times New Roman"/>
                <w:sz w:val="28"/>
                <w:szCs w:val="28"/>
              </w:rPr>
              <w:t xml:space="preserve"> III</w:t>
            </w:r>
            <w:r w:rsidR="00BE00CF" w:rsidRPr="00EB1D45">
              <w:rPr>
                <w:rFonts w:ascii="Times New Roman" w:hAnsi="Times New Roman" w:cs="Times New Roman"/>
                <w:sz w:val="28"/>
                <w:szCs w:val="28"/>
                <w:lang w:val="uk-UA"/>
              </w:rPr>
              <w:t xml:space="preserve"> (</w:t>
            </w:r>
            <w:r w:rsidR="00BE00CF" w:rsidRPr="00EB1D45">
              <w:rPr>
                <w:rFonts w:ascii="Times New Roman" w:hAnsi="Times New Roman" w:cs="Times New Roman"/>
                <w:sz w:val="28"/>
                <w:szCs w:val="28"/>
                <w:lang w:val="en-US"/>
              </w:rPr>
              <w:t>n=19)</w:t>
            </w:r>
          </w:p>
        </w:tc>
        <w:tc>
          <w:tcPr>
            <w:tcW w:w="591" w:type="dxa"/>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6</w:t>
            </w:r>
          </w:p>
        </w:tc>
        <w:tc>
          <w:tcPr>
            <w:tcW w:w="887" w:type="dxa"/>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31,58</w:t>
            </w:r>
          </w:p>
        </w:tc>
        <w:tc>
          <w:tcPr>
            <w:tcW w:w="591" w:type="dxa"/>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10</w:t>
            </w:r>
          </w:p>
        </w:tc>
        <w:tc>
          <w:tcPr>
            <w:tcW w:w="1034" w:type="dxa"/>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52,63</w:t>
            </w:r>
          </w:p>
        </w:tc>
        <w:tc>
          <w:tcPr>
            <w:tcW w:w="591" w:type="dxa"/>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3</w:t>
            </w:r>
          </w:p>
        </w:tc>
        <w:tc>
          <w:tcPr>
            <w:tcW w:w="887" w:type="dxa"/>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15,79</w:t>
            </w:r>
          </w:p>
        </w:tc>
        <w:tc>
          <w:tcPr>
            <w:tcW w:w="591" w:type="dxa"/>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22</w:t>
            </w:r>
          </w:p>
        </w:tc>
        <w:tc>
          <w:tcPr>
            <w:tcW w:w="886" w:type="dxa"/>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57,89</w:t>
            </w:r>
          </w:p>
        </w:tc>
        <w:tc>
          <w:tcPr>
            <w:tcW w:w="560" w:type="dxa"/>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16</w:t>
            </w:r>
          </w:p>
        </w:tc>
        <w:tc>
          <w:tcPr>
            <w:tcW w:w="882" w:type="dxa"/>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42,11</w:t>
            </w:r>
          </w:p>
        </w:tc>
      </w:tr>
      <w:tr w:rsidR="00BE00CF" w:rsidRPr="00EB1D45" w:rsidTr="00952B20">
        <w:trPr>
          <w:trHeight w:val="304"/>
        </w:trPr>
        <w:tc>
          <w:tcPr>
            <w:tcW w:w="2381" w:type="dxa"/>
            <w:shd w:val="clear" w:color="000000" w:fill="FFFFFF"/>
            <w:noWrap/>
            <w:vAlign w:val="bottom"/>
          </w:tcPr>
          <w:p w:rsidR="00BE00CF" w:rsidRPr="00EB1D45" w:rsidRDefault="003F0869" w:rsidP="00952B20">
            <w:pPr>
              <w:spacing w:line="240" w:lineRule="auto"/>
              <w:jc w:val="both"/>
              <w:rPr>
                <w:rFonts w:ascii="Times New Roman" w:hAnsi="Times New Roman" w:cs="Times New Roman"/>
                <w:color w:val="000000"/>
                <w:sz w:val="28"/>
                <w:szCs w:val="28"/>
                <w:lang w:val="en-US"/>
              </w:rPr>
            </w:pPr>
            <w:proofErr w:type="spellStart"/>
            <w:r w:rsidRPr="00EB1D45">
              <w:rPr>
                <w:rFonts w:ascii="Times New Roman" w:hAnsi="Times New Roman" w:cs="Times New Roman"/>
                <w:color w:val="000000"/>
                <w:sz w:val="28"/>
                <w:szCs w:val="28"/>
              </w:rPr>
              <w:t>Груп</w:t>
            </w:r>
            <w:r w:rsidR="00BE00CF" w:rsidRPr="00EB1D45">
              <w:rPr>
                <w:rFonts w:ascii="Times New Roman" w:hAnsi="Times New Roman" w:cs="Times New Roman"/>
                <w:color w:val="000000"/>
                <w:sz w:val="28"/>
                <w:szCs w:val="28"/>
              </w:rPr>
              <w:t>а</w:t>
            </w:r>
            <w:proofErr w:type="spellEnd"/>
            <w:r w:rsidR="00BE00CF" w:rsidRPr="00EB1D45">
              <w:rPr>
                <w:rFonts w:ascii="Times New Roman" w:hAnsi="Times New Roman" w:cs="Times New Roman"/>
                <w:color w:val="000000"/>
                <w:sz w:val="28"/>
                <w:szCs w:val="28"/>
              </w:rPr>
              <w:t xml:space="preserve"> I</w:t>
            </w:r>
            <w:r w:rsidR="00BE00CF" w:rsidRPr="00EB1D45">
              <w:rPr>
                <w:rFonts w:ascii="Times New Roman" w:hAnsi="Times New Roman" w:cs="Times New Roman"/>
                <w:color w:val="000000"/>
                <w:sz w:val="28"/>
                <w:szCs w:val="28"/>
                <w:lang w:val="en-US"/>
              </w:rPr>
              <w:t xml:space="preserve"> (n=20)</w:t>
            </w:r>
          </w:p>
        </w:tc>
        <w:tc>
          <w:tcPr>
            <w:tcW w:w="591" w:type="dxa"/>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13</w:t>
            </w:r>
          </w:p>
        </w:tc>
        <w:tc>
          <w:tcPr>
            <w:tcW w:w="887" w:type="dxa"/>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65,00</w:t>
            </w:r>
          </w:p>
        </w:tc>
        <w:tc>
          <w:tcPr>
            <w:tcW w:w="591" w:type="dxa"/>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7</w:t>
            </w:r>
          </w:p>
        </w:tc>
        <w:tc>
          <w:tcPr>
            <w:tcW w:w="1034" w:type="dxa"/>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35,00</w:t>
            </w:r>
          </w:p>
        </w:tc>
        <w:tc>
          <w:tcPr>
            <w:tcW w:w="591" w:type="dxa"/>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0</w:t>
            </w:r>
          </w:p>
        </w:tc>
        <w:tc>
          <w:tcPr>
            <w:tcW w:w="887" w:type="dxa"/>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0,00</w:t>
            </w:r>
          </w:p>
        </w:tc>
        <w:tc>
          <w:tcPr>
            <w:tcW w:w="591" w:type="dxa"/>
            <w:shd w:val="clear" w:color="auto" w:fill="auto"/>
            <w:noWrap/>
            <w:vAlign w:val="bottom"/>
          </w:tcPr>
          <w:p w:rsidR="00BE00CF" w:rsidRPr="00EB1D45" w:rsidRDefault="00BE00CF"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33</w:t>
            </w:r>
          </w:p>
        </w:tc>
        <w:tc>
          <w:tcPr>
            <w:tcW w:w="886" w:type="dxa"/>
            <w:shd w:val="clear" w:color="auto" w:fill="auto"/>
            <w:noWrap/>
            <w:vAlign w:val="bottom"/>
          </w:tcPr>
          <w:p w:rsidR="00BE00CF" w:rsidRPr="00EB1D45" w:rsidRDefault="00BE00CF"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82,50</w:t>
            </w:r>
          </w:p>
        </w:tc>
        <w:tc>
          <w:tcPr>
            <w:tcW w:w="560" w:type="dxa"/>
            <w:shd w:val="clear" w:color="auto" w:fill="auto"/>
            <w:noWrap/>
            <w:vAlign w:val="bottom"/>
          </w:tcPr>
          <w:p w:rsidR="00BE00CF" w:rsidRPr="00EB1D45" w:rsidRDefault="00BE00CF"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7</w:t>
            </w:r>
          </w:p>
        </w:tc>
        <w:tc>
          <w:tcPr>
            <w:tcW w:w="882" w:type="dxa"/>
            <w:shd w:val="clear" w:color="auto" w:fill="auto"/>
            <w:noWrap/>
            <w:vAlign w:val="bottom"/>
          </w:tcPr>
          <w:p w:rsidR="00BE00CF" w:rsidRPr="00EB1D45" w:rsidRDefault="00BE00CF"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17,50</w:t>
            </w:r>
          </w:p>
        </w:tc>
      </w:tr>
      <w:tr w:rsidR="00BE00CF" w:rsidRPr="00EB1D45" w:rsidTr="00952B20">
        <w:trPr>
          <w:trHeight w:val="304"/>
        </w:trPr>
        <w:tc>
          <w:tcPr>
            <w:tcW w:w="2381" w:type="dxa"/>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χ</w:t>
            </w:r>
            <w:r w:rsidRPr="00EB1D45">
              <w:rPr>
                <w:rFonts w:ascii="Times New Roman" w:hAnsi="Times New Roman" w:cs="Times New Roman"/>
                <w:color w:val="000000"/>
                <w:sz w:val="28"/>
                <w:szCs w:val="28"/>
                <w:vertAlign w:val="superscript"/>
              </w:rPr>
              <w:t>2</w:t>
            </w:r>
          </w:p>
        </w:tc>
        <w:tc>
          <w:tcPr>
            <w:tcW w:w="1479" w:type="dxa"/>
            <w:gridSpan w:val="2"/>
            <w:shd w:val="clear" w:color="auto" w:fill="auto"/>
            <w:noWrap/>
            <w:vAlign w:val="bottom"/>
          </w:tcPr>
          <w:p w:rsidR="00BE00CF" w:rsidRPr="00EB1D45" w:rsidRDefault="00BE00CF" w:rsidP="00952B20">
            <w:pPr>
              <w:spacing w:line="240" w:lineRule="auto"/>
              <w:jc w:val="both"/>
              <w:rPr>
                <w:rFonts w:ascii="Times New Roman" w:hAnsi="Times New Roman" w:cs="Times New Roman"/>
                <w:color w:val="FF0000"/>
                <w:sz w:val="28"/>
                <w:szCs w:val="28"/>
              </w:rPr>
            </w:pPr>
            <w:r w:rsidRPr="00EB1D45">
              <w:rPr>
                <w:rFonts w:ascii="Times New Roman" w:hAnsi="Times New Roman" w:cs="Times New Roman"/>
                <w:color w:val="FF0000"/>
                <w:sz w:val="28"/>
                <w:szCs w:val="28"/>
              </w:rPr>
              <w:t>3,12</w:t>
            </w:r>
          </w:p>
        </w:tc>
        <w:tc>
          <w:tcPr>
            <w:tcW w:w="1626" w:type="dxa"/>
            <w:gridSpan w:val="2"/>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0,62</w:t>
            </w:r>
          </w:p>
        </w:tc>
        <w:tc>
          <w:tcPr>
            <w:tcW w:w="1479" w:type="dxa"/>
            <w:gridSpan w:val="2"/>
            <w:shd w:val="clear" w:color="auto" w:fill="auto"/>
            <w:noWrap/>
            <w:vAlign w:val="bottom"/>
          </w:tcPr>
          <w:p w:rsidR="00BE00CF" w:rsidRPr="00EB1D45" w:rsidRDefault="00BE00CF"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1,56</w:t>
            </w:r>
          </w:p>
        </w:tc>
        <w:tc>
          <w:tcPr>
            <w:tcW w:w="2920" w:type="dxa"/>
            <w:gridSpan w:val="4"/>
            <w:shd w:val="clear" w:color="auto" w:fill="auto"/>
            <w:noWrap/>
            <w:vAlign w:val="bottom"/>
          </w:tcPr>
          <w:p w:rsidR="00BE00CF" w:rsidRPr="00EB1D45" w:rsidRDefault="00BE00CF" w:rsidP="00952B20">
            <w:pPr>
              <w:spacing w:line="240" w:lineRule="auto"/>
              <w:jc w:val="both"/>
              <w:rPr>
                <w:rFonts w:ascii="Times New Roman" w:hAnsi="Times New Roman" w:cs="Times New Roman"/>
                <w:color w:val="FF0000"/>
                <w:sz w:val="28"/>
                <w:szCs w:val="28"/>
              </w:rPr>
            </w:pPr>
            <w:r w:rsidRPr="00EB1D45">
              <w:rPr>
                <w:rFonts w:ascii="Times New Roman" w:hAnsi="Times New Roman" w:cs="Times New Roman"/>
                <w:color w:val="FF0000"/>
                <w:sz w:val="28"/>
                <w:szCs w:val="28"/>
              </w:rPr>
              <w:t>4,55</w:t>
            </w:r>
          </w:p>
        </w:tc>
      </w:tr>
      <w:tr w:rsidR="00BE00CF" w:rsidRPr="00EB1D45" w:rsidTr="00952B20">
        <w:trPr>
          <w:trHeight w:val="304"/>
        </w:trPr>
        <w:tc>
          <w:tcPr>
            <w:tcW w:w="2381" w:type="dxa"/>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p</w:t>
            </w:r>
          </w:p>
        </w:tc>
        <w:tc>
          <w:tcPr>
            <w:tcW w:w="1479" w:type="dxa"/>
            <w:gridSpan w:val="2"/>
            <w:shd w:val="clear" w:color="auto" w:fill="auto"/>
            <w:noWrap/>
            <w:vAlign w:val="bottom"/>
          </w:tcPr>
          <w:p w:rsidR="00BE00CF" w:rsidRPr="00EB1D45" w:rsidRDefault="00BE00CF" w:rsidP="00952B20">
            <w:pPr>
              <w:spacing w:line="240" w:lineRule="auto"/>
              <w:jc w:val="both"/>
              <w:rPr>
                <w:rFonts w:ascii="Times New Roman" w:hAnsi="Times New Roman" w:cs="Times New Roman"/>
                <w:color w:val="FF0000"/>
                <w:sz w:val="28"/>
                <w:szCs w:val="28"/>
              </w:rPr>
            </w:pPr>
            <w:r w:rsidRPr="00EB1D45">
              <w:rPr>
                <w:rFonts w:ascii="Times New Roman" w:hAnsi="Times New Roman" w:cs="Times New Roman"/>
                <w:color w:val="FF0000"/>
                <w:sz w:val="28"/>
                <w:szCs w:val="28"/>
              </w:rPr>
              <w:t>0,077</w:t>
            </w:r>
          </w:p>
        </w:tc>
        <w:tc>
          <w:tcPr>
            <w:tcW w:w="1626" w:type="dxa"/>
            <w:gridSpan w:val="2"/>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0,431</w:t>
            </w:r>
          </w:p>
        </w:tc>
        <w:tc>
          <w:tcPr>
            <w:tcW w:w="1479" w:type="dxa"/>
            <w:gridSpan w:val="2"/>
            <w:shd w:val="clear" w:color="auto" w:fill="auto"/>
            <w:noWrap/>
            <w:vAlign w:val="bottom"/>
          </w:tcPr>
          <w:p w:rsidR="00BE00CF" w:rsidRPr="00EB1D45" w:rsidRDefault="00BE00CF"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0,212</w:t>
            </w:r>
          </w:p>
        </w:tc>
        <w:tc>
          <w:tcPr>
            <w:tcW w:w="2920" w:type="dxa"/>
            <w:gridSpan w:val="4"/>
            <w:shd w:val="clear" w:color="auto" w:fill="auto"/>
            <w:noWrap/>
            <w:vAlign w:val="bottom"/>
          </w:tcPr>
          <w:p w:rsidR="00BE00CF" w:rsidRPr="00EB1D45" w:rsidRDefault="00BE00CF" w:rsidP="00952B20">
            <w:pPr>
              <w:spacing w:line="240" w:lineRule="auto"/>
              <w:jc w:val="both"/>
              <w:rPr>
                <w:rFonts w:ascii="Times New Roman" w:hAnsi="Times New Roman" w:cs="Times New Roman"/>
                <w:color w:val="FF0000"/>
                <w:sz w:val="28"/>
                <w:szCs w:val="28"/>
              </w:rPr>
            </w:pPr>
            <w:r w:rsidRPr="00EB1D45">
              <w:rPr>
                <w:rFonts w:ascii="Times New Roman" w:hAnsi="Times New Roman" w:cs="Times New Roman"/>
                <w:color w:val="FF0000"/>
                <w:sz w:val="28"/>
                <w:szCs w:val="28"/>
              </w:rPr>
              <w:t>0,033</w:t>
            </w:r>
          </w:p>
        </w:tc>
      </w:tr>
      <w:tr w:rsidR="00BE00CF" w:rsidRPr="00EB1D45" w:rsidTr="00952B20">
        <w:trPr>
          <w:trHeight w:val="304"/>
        </w:trPr>
        <w:tc>
          <w:tcPr>
            <w:tcW w:w="2381" w:type="dxa"/>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OR</w:t>
            </w:r>
          </w:p>
        </w:tc>
        <w:tc>
          <w:tcPr>
            <w:tcW w:w="1479" w:type="dxa"/>
            <w:gridSpan w:val="2"/>
            <w:shd w:val="clear" w:color="auto" w:fill="auto"/>
            <w:noWrap/>
            <w:vAlign w:val="bottom"/>
          </w:tcPr>
          <w:p w:rsidR="00BE00CF" w:rsidRPr="00EB1D45" w:rsidRDefault="00BE00CF" w:rsidP="00952B20">
            <w:pPr>
              <w:spacing w:line="240" w:lineRule="auto"/>
              <w:jc w:val="both"/>
              <w:rPr>
                <w:rFonts w:ascii="Times New Roman" w:hAnsi="Times New Roman" w:cs="Times New Roman"/>
                <w:color w:val="FF0000"/>
                <w:sz w:val="28"/>
                <w:szCs w:val="28"/>
              </w:rPr>
            </w:pPr>
            <w:r w:rsidRPr="00EB1D45">
              <w:rPr>
                <w:rFonts w:ascii="Times New Roman" w:hAnsi="Times New Roman" w:cs="Times New Roman"/>
                <w:color w:val="FF0000"/>
                <w:sz w:val="28"/>
                <w:szCs w:val="28"/>
              </w:rPr>
              <w:t>0,25</w:t>
            </w:r>
          </w:p>
        </w:tc>
        <w:tc>
          <w:tcPr>
            <w:tcW w:w="1626" w:type="dxa"/>
            <w:gridSpan w:val="2"/>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2,06</w:t>
            </w:r>
          </w:p>
        </w:tc>
        <w:tc>
          <w:tcPr>
            <w:tcW w:w="1479" w:type="dxa"/>
            <w:gridSpan w:val="2"/>
            <w:shd w:val="clear" w:color="auto" w:fill="auto"/>
            <w:noWrap/>
            <w:vAlign w:val="bottom"/>
          </w:tcPr>
          <w:p w:rsidR="00BE00CF" w:rsidRPr="00EB1D45" w:rsidRDefault="00BE00CF" w:rsidP="00952B20">
            <w:pPr>
              <w:spacing w:line="240" w:lineRule="auto"/>
              <w:jc w:val="both"/>
              <w:rPr>
                <w:rFonts w:ascii="Times New Roman" w:hAnsi="Times New Roman" w:cs="Times New Roman"/>
                <w:sz w:val="28"/>
                <w:szCs w:val="28"/>
                <w:lang w:val="uk-UA"/>
              </w:rPr>
            </w:pPr>
            <w:r w:rsidRPr="00EB1D45">
              <w:rPr>
                <w:rFonts w:ascii="Times New Roman" w:hAnsi="Times New Roman" w:cs="Times New Roman"/>
                <w:sz w:val="28"/>
                <w:szCs w:val="28"/>
              </w:rPr>
              <w:t> </w:t>
            </w:r>
            <w:r w:rsidRPr="00EB1D45">
              <w:rPr>
                <w:rFonts w:ascii="Times New Roman" w:hAnsi="Times New Roman" w:cs="Times New Roman"/>
                <w:sz w:val="28"/>
                <w:szCs w:val="28"/>
                <w:lang w:val="uk-UA"/>
              </w:rPr>
              <w:t>-</w:t>
            </w:r>
          </w:p>
        </w:tc>
        <w:tc>
          <w:tcPr>
            <w:tcW w:w="1478" w:type="dxa"/>
            <w:gridSpan w:val="2"/>
            <w:shd w:val="clear" w:color="auto" w:fill="auto"/>
            <w:noWrap/>
            <w:vAlign w:val="bottom"/>
          </w:tcPr>
          <w:p w:rsidR="00BE00CF" w:rsidRPr="00EB1D45" w:rsidRDefault="00BE00CF" w:rsidP="00952B20">
            <w:pPr>
              <w:spacing w:line="240" w:lineRule="auto"/>
              <w:jc w:val="both"/>
              <w:rPr>
                <w:rFonts w:ascii="Times New Roman" w:hAnsi="Times New Roman" w:cs="Times New Roman"/>
                <w:color w:val="FF0000"/>
                <w:sz w:val="28"/>
                <w:szCs w:val="28"/>
              </w:rPr>
            </w:pPr>
            <w:r w:rsidRPr="00EB1D45">
              <w:rPr>
                <w:rFonts w:ascii="Times New Roman" w:hAnsi="Times New Roman" w:cs="Times New Roman"/>
                <w:color w:val="FF0000"/>
                <w:sz w:val="28"/>
                <w:szCs w:val="28"/>
              </w:rPr>
              <w:t>0,29</w:t>
            </w:r>
          </w:p>
        </w:tc>
        <w:tc>
          <w:tcPr>
            <w:tcW w:w="1442" w:type="dxa"/>
            <w:gridSpan w:val="2"/>
            <w:shd w:val="clear" w:color="auto" w:fill="auto"/>
            <w:noWrap/>
            <w:vAlign w:val="bottom"/>
          </w:tcPr>
          <w:p w:rsidR="00BE00CF" w:rsidRPr="00EB1D45" w:rsidRDefault="00BE00CF" w:rsidP="00952B20">
            <w:pPr>
              <w:spacing w:line="240" w:lineRule="auto"/>
              <w:jc w:val="both"/>
              <w:rPr>
                <w:rFonts w:ascii="Times New Roman" w:hAnsi="Times New Roman" w:cs="Times New Roman"/>
                <w:color w:val="FF0000"/>
                <w:sz w:val="28"/>
                <w:szCs w:val="28"/>
              </w:rPr>
            </w:pPr>
            <w:r w:rsidRPr="00EB1D45">
              <w:rPr>
                <w:rFonts w:ascii="Times New Roman" w:hAnsi="Times New Roman" w:cs="Times New Roman"/>
                <w:color w:val="FF0000"/>
                <w:sz w:val="28"/>
                <w:szCs w:val="28"/>
              </w:rPr>
              <w:t>3,43</w:t>
            </w:r>
          </w:p>
        </w:tc>
      </w:tr>
      <w:tr w:rsidR="00BE00CF" w:rsidRPr="00EB1D45" w:rsidTr="00952B20">
        <w:trPr>
          <w:trHeight w:val="304"/>
        </w:trPr>
        <w:tc>
          <w:tcPr>
            <w:tcW w:w="2381" w:type="dxa"/>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95%CI</w:t>
            </w:r>
          </w:p>
        </w:tc>
        <w:tc>
          <w:tcPr>
            <w:tcW w:w="1479" w:type="dxa"/>
            <w:gridSpan w:val="2"/>
            <w:shd w:val="clear" w:color="auto" w:fill="auto"/>
            <w:noWrap/>
            <w:vAlign w:val="bottom"/>
          </w:tcPr>
          <w:p w:rsidR="00BE00CF" w:rsidRPr="00EB1D45" w:rsidRDefault="00BE00CF" w:rsidP="00952B20">
            <w:pPr>
              <w:spacing w:line="240" w:lineRule="auto"/>
              <w:jc w:val="both"/>
              <w:rPr>
                <w:rFonts w:ascii="Times New Roman" w:hAnsi="Times New Roman" w:cs="Times New Roman"/>
                <w:color w:val="FF0000"/>
                <w:sz w:val="28"/>
                <w:szCs w:val="28"/>
              </w:rPr>
            </w:pPr>
            <w:r w:rsidRPr="00EB1D45">
              <w:rPr>
                <w:rFonts w:ascii="Times New Roman" w:hAnsi="Times New Roman" w:cs="Times New Roman"/>
                <w:color w:val="FF0000"/>
                <w:sz w:val="28"/>
                <w:szCs w:val="28"/>
              </w:rPr>
              <w:t>0,07-0,94</w:t>
            </w:r>
          </w:p>
        </w:tc>
        <w:tc>
          <w:tcPr>
            <w:tcW w:w="1626" w:type="dxa"/>
            <w:gridSpan w:val="2"/>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0,57-7,47</w:t>
            </w:r>
          </w:p>
        </w:tc>
        <w:tc>
          <w:tcPr>
            <w:tcW w:w="1479" w:type="dxa"/>
            <w:gridSpan w:val="2"/>
            <w:shd w:val="clear" w:color="auto" w:fill="auto"/>
            <w:noWrap/>
            <w:vAlign w:val="bottom"/>
          </w:tcPr>
          <w:p w:rsidR="00BE00CF" w:rsidRPr="00EB1D45" w:rsidRDefault="00BE00CF" w:rsidP="00952B20">
            <w:pPr>
              <w:spacing w:line="240" w:lineRule="auto"/>
              <w:jc w:val="both"/>
              <w:rPr>
                <w:rFonts w:ascii="Times New Roman" w:hAnsi="Times New Roman" w:cs="Times New Roman"/>
                <w:sz w:val="28"/>
                <w:szCs w:val="28"/>
                <w:lang w:val="uk-UA"/>
              </w:rPr>
            </w:pPr>
            <w:r w:rsidRPr="00EB1D45">
              <w:rPr>
                <w:rFonts w:ascii="Times New Roman" w:hAnsi="Times New Roman" w:cs="Times New Roman"/>
                <w:sz w:val="28"/>
                <w:szCs w:val="28"/>
              </w:rPr>
              <w:t> </w:t>
            </w:r>
            <w:r w:rsidRPr="00EB1D45">
              <w:rPr>
                <w:rFonts w:ascii="Times New Roman" w:hAnsi="Times New Roman" w:cs="Times New Roman"/>
                <w:sz w:val="28"/>
                <w:szCs w:val="28"/>
                <w:lang w:val="uk-UA"/>
              </w:rPr>
              <w:t>-</w:t>
            </w:r>
          </w:p>
        </w:tc>
        <w:tc>
          <w:tcPr>
            <w:tcW w:w="1478" w:type="dxa"/>
            <w:gridSpan w:val="2"/>
            <w:shd w:val="clear" w:color="auto" w:fill="auto"/>
            <w:noWrap/>
            <w:vAlign w:val="bottom"/>
          </w:tcPr>
          <w:p w:rsidR="00BE00CF" w:rsidRPr="00EB1D45" w:rsidRDefault="00BE00CF" w:rsidP="00952B20">
            <w:pPr>
              <w:spacing w:line="240" w:lineRule="auto"/>
              <w:jc w:val="both"/>
              <w:rPr>
                <w:rFonts w:ascii="Times New Roman" w:hAnsi="Times New Roman" w:cs="Times New Roman"/>
                <w:color w:val="FF0000"/>
                <w:sz w:val="28"/>
                <w:szCs w:val="28"/>
              </w:rPr>
            </w:pPr>
            <w:r w:rsidRPr="00EB1D45">
              <w:rPr>
                <w:rFonts w:ascii="Times New Roman" w:hAnsi="Times New Roman" w:cs="Times New Roman"/>
                <w:color w:val="FF0000"/>
                <w:sz w:val="28"/>
                <w:szCs w:val="28"/>
              </w:rPr>
              <w:t>0,10-0,82</w:t>
            </w:r>
          </w:p>
        </w:tc>
        <w:tc>
          <w:tcPr>
            <w:tcW w:w="1442" w:type="dxa"/>
            <w:gridSpan w:val="2"/>
            <w:shd w:val="clear" w:color="auto" w:fill="auto"/>
            <w:noWrap/>
            <w:vAlign w:val="bottom"/>
          </w:tcPr>
          <w:p w:rsidR="00BE00CF" w:rsidRPr="00EB1D45" w:rsidRDefault="00BE00CF" w:rsidP="00952B20">
            <w:pPr>
              <w:spacing w:line="240" w:lineRule="auto"/>
              <w:jc w:val="both"/>
              <w:rPr>
                <w:rFonts w:ascii="Times New Roman" w:hAnsi="Times New Roman" w:cs="Times New Roman"/>
                <w:color w:val="FF0000"/>
                <w:sz w:val="28"/>
                <w:szCs w:val="28"/>
              </w:rPr>
            </w:pPr>
            <w:r w:rsidRPr="00EB1D45">
              <w:rPr>
                <w:rFonts w:ascii="Times New Roman" w:hAnsi="Times New Roman" w:cs="Times New Roman"/>
                <w:color w:val="FF0000"/>
                <w:sz w:val="28"/>
                <w:szCs w:val="28"/>
              </w:rPr>
              <w:t>1,21-9,69</w:t>
            </w:r>
          </w:p>
        </w:tc>
      </w:tr>
    </w:tbl>
    <w:p w:rsidR="00AF779D" w:rsidRPr="00EB1D45" w:rsidRDefault="006824A7" w:rsidP="00C7163A">
      <w:pPr>
        <w:tabs>
          <w:tab w:val="left" w:pos="284"/>
        </w:tabs>
        <w:spacing w:line="360" w:lineRule="auto"/>
        <w:jc w:val="both"/>
        <w:outlineLvl w:val="0"/>
        <w:rPr>
          <w:rFonts w:ascii="Times New Roman" w:hAnsi="Times New Roman" w:cs="Times New Roman"/>
          <w:color w:val="212121"/>
          <w:sz w:val="28"/>
          <w:szCs w:val="28"/>
          <w:shd w:val="clear" w:color="auto" w:fill="FFFFFF"/>
          <w:lang w:val="uk-UA"/>
        </w:rPr>
      </w:pPr>
      <w:r w:rsidRPr="00EB1D45">
        <w:rPr>
          <w:rFonts w:ascii="Times New Roman" w:hAnsi="Times New Roman" w:cs="Times New Roman"/>
          <w:sz w:val="28"/>
          <w:szCs w:val="28"/>
          <w:lang w:val="uk-UA"/>
        </w:rPr>
        <w:br/>
      </w:r>
      <w:r w:rsidR="003F0869" w:rsidRPr="00EB1D45">
        <w:rPr>
          <w:rFonts w:ascii="Times New Roman" w:hAnsi="Times New Roman" w:cs="Times New Roman"/>
          <w:color w:val="212121"/>
          <w:sz w:val="28"/>
          <w:szCs w:val="28"/>
          <w:shd w:val="clear" w:color="auto" w:fill="FFFFFF"/>
          <w:lang w:val="uk-UA"/>
        </w:rPr>
        <w:t xml:space="preserve"> </w:t>
      </w:r>
      <w:proofErr w:type="spellStart"/>
      <w:r w:rsidRPr="00EB1D45">
        <w:rPr>
          <w:rFonts w:ascii="Times New Roman" w:hAnsi="Times New Roman" w:cs="Times New Roman"/>
          <w:color w:val="212121"/>
          <w:sz w:val="28"/>
          <w:szCs w:val="28"/>
          <w:shd w:val="clear" w:color="auto" w:fill="FFFFFF"/>
        </w:rPr>
        <w:t>Наявність</w:t>
      </w:r>
      <w:proofErr w:type="spellEnd"/>
      <w:r w:rsidRPr="00EB1D45">
        <w:rPr>
          <w:rFonts w:ascii="Times New Roman" w:hAnsi="Times New Roman" w:cs="Times New Roman"/>
          <w:color w:val="212121"/>
          <w:sz w:val="28"/>
          <w:szCs w:val="28"/>
          <w:shd w:val="clear" w:color="auto" w:fill="FFFFFF"/>
        </w:rPr>
        <w:t xml:space="preserve"> </w:t>
      </w:r>
      <w:proofErr w:type="spellStart"/>
      <w:r w:rsidRPr="00EB1D45">
        <w:rPr>
          <w:rFonts w:ascii="Times New Roman" w:hAnsi="Times New Roman" w:cs="Times New Roman"/>
          <w:color w:val="212121"/>
          <w:sz w:val="28"/>
          <w:szCs w:val="28"/>
          <w:shd w:val="clear" w:color="auto" w:fill="FFFFFF"/>
        </w:rPr>
        <w:t>алеля</w:t>
      </w:r>
      <w:proofErr w:type="spellEnd"/>
      <w:r w:rsidRPr="00EB1D45">
        <w:rPr>
          <w:rFonts w:ascii="Times New Roman" w:hAnsi="Times New Roman" w:cs="Times New Roman"/>
          <w:color w:val="212121"/>
          <w:sz w:val="28"/>
          <w:szCs w:val="28"/>
          <w:shd w:val="clear" w:color="auto" w:fill="FFFFFF"/>
        </w:rPr>
        <w:t xml:space="preserve"> С в гомозиготному </w:t>
      </w:r>
      <w:proofErr w:type="spellStart"/>
      <w:r w:rsidRPr="00EB1D45">
        <w:rPr>
          <w:rFonts w:ascii="Times New Roman" w:hAnsi="Times New Roman" w:cs="Times New Roman"/>
          <w:color w:val="212121"/>
          <w:sz w:val="28"/>
          <w:szCs w:val="28"/>
          <w:shd w:val="clear" w:color="auto" w:fill="FFFFFF"/>
        </w:rPr>
        <w:t>стані</w:t>
      </w:r>
      <w:proofErr w:type="spellEnd"/>
      <w:r w:rsidRPr="00EB1D45">
        <w:rPr>
          <w:rFonts w:ascii="Times New Roman" w:hAnsi="Times New Roman" w:cs="Times New Roman"/>
          <w:color w:val="212121"/>
          <w:sz w:val="28"/>
          <w:szCs w:val="28"/>
          <w:shd w:val="clear" w:color="auto" w:fill="FFFFFF"/>
        </w:rPr>
        <w:t xml:space="preserve"> </w:t>
      </w:r>
      <w:proofErr w:type="spellStart"/>
      <w:r w:rsidRPr="00EB1D45">
        <w:rPr>
          <w:rFonts w:ascii="Times New Roman" w:hAnsi="Times New Roman" w:cs="Times New Roman"/>
          <w:color w:val="212121"/>
          <w:sz w:val="28"/>
          <w:szCs w:val="28"/>
          <w:shd w:val="clear" w:color="auto" w:fill="FFFFFF"/>
        </w:rPr>
        <w:t>призводить</w:t>
      </w:r>
      <w:proofErr w:type="spellEnd"/>
      <w:r w:rsidRPr="00EB1D45">
        <w:rPr>
          <w:rFonts w:ascii="Times New Roman" w:hAnsi="Times New Roman" w:cs="Times New Roman"/>
          <w:color w:val="212121"/>
          <w:sz w:val="28"/>
          <w:szCs w:val="28"/>
          <w:shd w:val="clear" w:color="auto" w:fill="FFFFFF"/>
        </w:rPr>
        <w:t xml:space="preserve"> до </w:t>
      </w:r>
      <w:proofErr w:type="spellStart"/>
      <w:r w:rsidRPr="00EB1D45">
        <w:rPr>
          <w:rFonts w:ascii="Times New Roman" w:hAnsi="Times New Roman" w:cs="Times New Roman"/>
          <w:color w:val="212121"/>
          <w:sz w:val="28"/>
          <w:szCs w:val="28"/>
          <w:shd w:val="clear" w:color="auto" w:fill="FFFFFF"/>
        </w:rPr>
        <w:t>підвищеного</w:t>
      </w:r>
      <w:proofErr w:type="spellEnd"/>
      <w:r w:rsidRPr="00EB1D45">
        <w:rPr>
          <w:rFonts w:ascii="Times New Roman" w:hAnsi="Times New Roman" w:cs="Times New Roman"/>
          <w:color w:val="212121"/>
          <w:sz w:val="28"/>
          <w:szCs w:val="28"/>
          <w:shd w:val="clear" w:color="auto" w:fill="FFFFFF"/>
        </w:rPr>
        <w:t xml:space="preserve"> в 3 рази </w:t>
      </w:r>
      <w:proofErr w:type="spellStart"/>
      <w:r w:rsidRPr="00EB1D45">
        <w:rPr>
          <w:rFonts w:ascii="Times New Roman" w:hAnsi="Times New Roman" w:cs="Times New Roman"/>
          <w:color w:val="212121"/>
          <w:sz w:val="28"/>
          <w:szCs w:val="28"/>
          <w:shd w:val="clear" w:color="auto" w:fill="FFFFFF"/>
        </w:rPr>
        <w:t>ризику</w:t>
      </w:r>
      <w:proofErr w:type="spellEnd"/>
      <w:r w:rsidRPr="00EB1D45">
        <w:rPr>
          <w:rFonts w:ascii="Times New Roman" w:hAnsi="Times New Roman" w:cs="Times New Roman"/>
          <w:color w:val="212121"/>
          <w:sz w:val="28"/>
          <w:szCs w:val="28"/>
          <w:shd w:val="clear" w:color="auto" w:fill="FFFFFF"/>
        </w:rPr>
        <w:t xml:space="preserve"> </w:t>
      </w:r>
      <w:proofErr w:type="spellStart"/>
      <w:r w:rsidRPr="00EB1D45">
        <w:rPr>
          <w:rFonts w:ascii="Times New Roman" w:hAnsi="Times New Roman" w:cs="Times New Roman"/>
          <w:color w:val="212121"/>
          <w:sz w:val="28"/>
          <w:szCs w:val="28"/>
          <w:shd w:val="clear" w:color="auto" w:fill="FFFFFF"/>
        </w:rPr>
        <w:t>розвитку</w:t>
      </w:r>
      <w:proofErr w:type="spellEnd"/>
      <w:r w:rsidRPr="00EB1D45">
        <w:rPr>
          <w:rFonts w:ascii="Times New Roman" w:hAnsi="Times New Roman" w:cs="Times New Roman"/>
          <w:color w:val="212121"/>
          <w:sz w:val="28"/>
          <w:szCs w:val="28"/>
          <w:shd w:val="clear" w:color="auto" w:fill="FFFFFF"/>
        </w:rPr>
        <w:t xml:space="preserve"> </w:t>
      </w:r>
      <w:proofErr w:type="spellStart"/>
      <w:r w:rsidRPr="00EB1D45">
        <w:rPr>
          <w:rFonts w:ascii="Times New Roman" w:hAnsi="Times New Roman" w:cs="Times New Roman"/>
          <w:color w:val="212121"/>
          <w:sz w:val="28"/>
          <w:szCs w:val="28"/>
          <w:shd w:val="clear" w:color="auto" w:fill="FFFFFF"/>
        </w:rPr>
        <w:t>ерозій</w:t>
      </w:r>
      <w:proofErr w:type="spellEnd"/>
      <w:r w:rsidRPr="00EB1D45">
        <w:rPr>
          <w:rFonts w:ascii="Times New Roman" w:hAnsi="Times New Roman" w:cs="Times New Roman"/>
          <w:color w:val="212121"/>
          <w:sz w:val="28"/>
          <w:szCs w:val="28"/>
          <w:shd w:val="clear" w:color="auto" w:fill="FFFFFF"/>
        </w:rPr>
        <w:t xml:space="preserve"> на </w:t>
      </w:r>
      <w:proofErr w:type="spellStart"/>
      <w:r w:rsidRPr="00EB1D45">
        <w:rPr>
          <w:rFonts w:ascii="Times New Roman" w:hAnsi="Times New Roman" w:cs="Times New Roman"/>
          <w:color w:val="212121"/>
          <w:sz w:val="28"/>
          <w:szCs w:val="28"/>
          <w:shd w:val="clear" w:color="auto" w:fill="FFFFFF"/>
        </w:rPr>
        <w:t>тлі</w:t>
      </w:r>
      <w:proofErr w:type="spellEnd"/>
      <w:r w:rsidRPr="00EB1D45">
        <w:rPr>
          <w:rFonts w:ascii="Times New Roman" w:hAnsi="Times New Roman" w:cs="Times New Roman"/>
          <w:color w:val="212121"/>
          <w:sz w:val="28"/>
          <w:szCs w:val="28"/>
          <w:shd w:val="clear" w:color="auto" w:fill="FFFFFF"/>
        </w:rPr>
        <w:t xml:space="preserve"> </w:t>
      </w:r>
      <w:proofErr w:type="spellStart"/>
      <w:r w:rsidRPr="00EB1D45">
        <w:rPr>
          <w:rFonts w:ascii="Times New Roman" w:hAnsi="Times New Roman" w:cs="Times New Roman"/>
          <w:color w:val="212121"/>
          <w:sz w:val="28"/>
          <w:szCs w:val="28"/>
          <w:shd w:val="clear" w:color="auto" w:fill="FFFFFF"/>
        </w:rPr>
        <w:t>інтактного</w:t>
      </w:r>
      <w:proofErr w:type="spellEnd"/>
      <w:r w:rsidRPr="00EB1D45">
        <w:rPr>
          <w:rFonts w:ascii="Times New Roman" w:hAnsi="Times New Roman" w:cs="Times New Roman"/>
          <w:color w:val="212121"/>
          <w:sz w:val="28"/>
          <w:szCs w:val="28"/>
          <w:shd w:val="clear" w:color="auto" w:fill="FFFFFF"/>
        </w:rPr>
        <w:t xml:space="preserve"> пародонта (χ2 = 4,55, р = 0,033, OR = 3,</w:t>
      </w:r>
      <w:r w:rsidR="003A2F41">
        <w:rPr>
          <w:rFonts w:ascii="Times New Roman" w:hAnsi="Times New Roman" w:cs="Times New Roman"/>
          <w:color w:val="212121"/>
          <w:sz w:val="28"/>
          <w:szCs w:val="28"/>
          <w:shd w:val="clear" w:color="auto" w:fill="FFFFFF"/>
        </w:rPr>
        <w:t xml:space="preserve">43 95CI%: 1,21-9,69), </w:t>
      </w:r>
      <w:proofErr w:type="spellStart"/>
      <w:r w:rsidR="003A2F41">
        <w:rPr>
          <w:rFonts w:ascii="Times New Roman" w:hAnsi="Times New Roman" w:cs="Times New Roman"/>
          <w:color w:val="212121"/>
          <w:sz w:val="28"/>
          <w:szCs w:val="28"/>
          <w:shd w:val="clear" w:color="auto" w:fill="FFFFFF"/>
        </w:rPr>
        <w:t>тоді</w:t>
      </w:r>
      <w:proofErr w:type="spellEnd"/>
      <w:r w:rsidR="003A2F41">
        <w:rPr>
          <w:rFonts w:ascii="Times New Roman" w:hAnsi="Times New Roman" w:cs="Times New Roman"/>
          <w:color w:val="212121"/>
          <w:sz w:val="28"/>
          <w:szCs w:val="28"/>
          <w:shd w:val="clear" w:color="auto" w:fill="FFFFFF"/>
        </w:rPr>
        <w:t xml:space="preserve"> як </w:t>
      </w:r>
      <w:proofErr w:type="spellStart"/>
      <w:r w:rsidR="003A2F41">
        <w:rPr>
          <w:rFonts w:ascii="Times New Roman" w:hAnsi="Times New Roman" w:cs="Times New Roman"/>
          <w:color w:val="212121"/>
          <w:sz w:val="28"/>
          <w:szCs w:val="28"/>
          <w:shd w:val="clear" w:color="auto" w:fill="FFFFFF"/>
        </w:rPr>
        <w:t>а</w:t>
      </w:r>
      <w:r w:rsidRPr="00EB1D45">
        <w:rPr>
          <w:rFonts w:ascii="Times New Roman" w:hAnsi="Times New Roman" w:cs="Times New Roman"/>
          <w:color w:val="212121"/>
          <w:sz w:val="28"/>
          <w:szCs w:val="28"/>
          <w:shd w:val="clear" w:color="auto" w:fill="FFFFFF"/>
        </w:rPr>
        <w:t>лель</w:t>
      </w:r>
      <w:proofErr w:type="spellEnd"/>
      <w:proofErr w:type="gramStart"/>
      <w:r w:rsidRPr="00EB1D45">
        <w:rPr>
          <w:rFonts w:ascii="Times New Roman" w:hAnsi="Times New Roman" w:cs="Times New Roman"/>
          <w:color w:val="212121"/>
          <w:sz w:val="28"/>
          <w:szCs w:val="28"/>
          <w:shd w:val="clear" w:color="auto" w:fill="FFFFFF"/>
        </w:rPr>
        <w:t xml:space="preserve"> Т</w:t>
      </w:r>
      <w:proofErr w:type="gramEnd"/>
      <w:r w:rsidRPr="00EB1D45">
        <w:rPr>
          <w:rFonts w:ascii="Times New Roman" w:hAnsi="Times New Roman" w:cs="Times New Roman"/>
          <w:color w:val="212121"/>
          <w:sz w:val="28"/>
          <w:szCs w:val="28"/>
          <w:shd w:val="clear" w:color="auto" w:fill="FFFFFF"/>
        </w:rPr>
        <w:t xml:space="preserve"> </w:t>
      </w:r>
      <w:proofErr w:type="spellStart"/>
      <w:r w:rsidRPr="00EB1D45">
        <w:rPr>
          <w:rFonts w:ascii="Times New Roman" w:hAnsi="Times New Roman" w:cs="Times New Roman"/>
          <w:color w:val="212121"/>
          <w:sz w:val="28"/>
          <w:szCs w:val="28"/>
          <w:shd w:val="clear" w:color="auto" w:fill="FFFFFF"/>
        </w:rPr>
        <w:t>навпаки</w:t>
      </w:r>
      <w:proofErr w:type="spellEnd"/>
      <w:r w:rsidRPr="00EB1D45">
        <w:rPr>
          <w:rFonts w:ascii="Times New Roman" w:hAnsi="Times New Roman" w:cs="Times New Roman"/>
          <w:color w:val="212121"/>
          <w:sz w:val="28"/>
          <w:szCs w:val="28"/>
          <w:shd w:val="clear" w:color="auto" w:fill="FFFFFF"/>
        </w:rPr>
        <w:t xml:space="preserve"> </w:t>
      </w:r>
      <w:proofErr w:type="spellStart"/>
      <w:r w:rsidRPr="00EB1D45">
        <w:rPr>
          <w:rFonts w:ascii="Times New Roman" w:hAnsi="Times New Roman" w:cs="Times New Roman"/>
          <w:color w:val="212121"/>
          <w:sz w:val="28"/>
          <w:szCs w:val="28"/>
          <w:shd w:val="clear" w:color="auto" w:fill="FFFFFF"/>
        </w:rPr>
        <w:t>проявляє</w:t>
      </w:r>
      <w:proofErr w:type="spellEnd"/>
      <w:r w:rsidRPr="00EB1D45">
        <w:rPr>
          <w:rFonts w:ascii="Times New Roman" w:hAnsi="Times New Roman" w:cs="Times New Roman"/>
          <w:color w:val="212121"/>
          <w:sz w:val="28"/>
          <w:szCs w:val="28"/>
          <w:shd w:val="clear" w:color="auto" w:fill="FFFFFF"/>
        </w:rPr>
        <w:t xml:space="preserve"> </w:t>
      </w:r>
      <w:proofErr w:type="spellStart"/>
      <w:r w:rsidRPr="00EB1D45">
        <w:rPr>
          <w:rFonts w:ascii="Times New Roman" w:hAnsi="Times New Roman" w:cs="Times New Roman"/>
          <w:color w:val="212121"/>
          <w:sz w:val="28"/>
          <w:szCs w:val="28"/>
          <w:shd w:val="clear" w:color="auto" w:fill="FFFFFF"/>
        </w:rPr>
        <w:t>захисну</w:t>
      </w:r>
      <w:proofErr w:type="spellEnd"/>
      <w:r w:rsidRPr="00EB1D45">
        <w:rPr>
          <w:rFonts w:ascii="Times New Roman" w:hAnsi="Times New Roman" w:cs="Times New Roman"/>
          <w:color w:val="212121"/>
          <w:sz w:val="28"/>
          <w:szCs w:val="28"/>
          <w:shd w:val="clear" w:color="auto" w:fill="FFFFFF"/>
        </w:rPr>
        <w:t xml:space="preserve"> </w:t>
      </w:r>
      <w:proofErr w:type="spellStart"/>
      <w:r w:rsidRPr="00EB1D45">
        <w:rPr>
          <w:rFonts w:ascii="Times New Roman" w:hAnsi="Times New Roman" w:cs="Times New Roman"/>
          <w:color w:val="212121"/>
          <w:sz w:val="28"/>
          <w:szCs w:val="28"/>
          <w:shd w:val="clear" w:color="auto" w:fill="FFFFFF"/>
        </w:rPr>
        <w:t>дію</w:t>
      </w:r>
      <w:proofErr w:type="spellEnd"/>
      <w:r w:rsidRPr="00EB1D45">
        <w:rPr>
          <w:rFonts w:ascii="Times New Roman" w:hAnsi="Times New Roman" w:cs="Times New Roman"/>
          <w:color w:val="212121"/>
          <w:sz w:val="28"/>
          <w:szCs w:val="28"/>
          <w:shd w:val="clear" w:color="auto" w:fill="FFFFFF"/>
        </w:rPr>
        <w:t xml:space="preserve"> (OR = 0,29 </w:t>
      </w:r>
      <w:r w:rsidR="003F0869" w:rsidRPr="00EB1D45">
        <w:rPr>
          <w:rFonts w:ascii="Times New Roman" w:hAnsi="Times New Roman" w:cs="Times New Roman"/>
          <w:color w:val="212121"/>
          <w:sz w:val="28"/>
          <w:szCs w:val="28"/>
          <w:shd w:val="clear" w:color="auto" w:fill="FFFFFF"/>
        </w:rPr>
        <w:t>95CI%: 0,10-0,82) (табл.1).</w:t>
      </w:r>
      <w:proofErr w:type="spellStart"/>
      <w:r w:rsidRPr="00EB1D45">
        <w:rPr>
          <w:rFonts w:ascii="Times New Roman" w:hAnsi="Times New Roman" w:cs="Times New Roman"/>
          <w:color w:val="212121"/>
          <w:sz w:val="28"/>
          <w:szCs w:val="28"/>
          <w:shd w:val="clear" w:color="auto" w:fill="FFFFFF"/>
        </w:rPr>
        <w:t>Статистичних</w:t>
      </w:r>
      <w:proofErr w:type="spellEnd"/>
      <w:r w:rsidRPr="00EB1D45">
        <w:rPr>
          <w:rFonts w:ascii="Times New Roman" w:hAnsi="Times New Roman" w:cs="Times New Roman"/>
          <w:color w:val="212121"/>
          <w:sz w:val="28"/>
          <w:szCs w:val="28"/>
          <w:shd w:val="clear" w:color="auto" w:fill="FFFFFF"/>
        </w:rPr>
        <w:t xml:space="preserve"> </w:t>
      </w:r>
      <w:proofErr w:type="spellStart"/>
      <w:r w:rsidRPr="00EB1D45">
        <w:rPr>
          <w:rFonts w:ascii="Times New Roman" w:hAnsi="Times New Roman" w:cs="Times New Roman"/>
          <w:color w:val="212121"/>
          <w:sz w:val="28"/>
          <w:szCs w:val="28"/>
          <w:shd w:val="clear" w:color="auto" w:fill="FFFFFF"/>
        </w:rPr>
        <w:t>відмінностей</w:t>
      </w:r>
      <w:proofErr w:type="spellEnd"/>
      <w:r w:rsidRPr="00EB1D45">
        <w:rPr>
          <w:rFonts w:ascii="Times New Roman" w:hAnsi="Times New Roman" w:cs="Times New Roman"/>
          <w:color w:val="212121"/>
          <w:sz w:val="28"/>
          <w:szCs w:val="28"/>
          <w:shd w:val="clear" w:color="auto" w:fill="FFFFFF"/>
        </w:rPr>
        <w:t xml:space="preserve"> </w:t>
      </w:r>
      <w:proofErr w:type="spellStart"/>
      <w:r w:rsidRPr="00EB1D45">
        <w:rPr>
          <w:rFonts w:ascii="Times New Roman" w:hAnsi="Times New Roman" w:cs="Times New Roman"/>
          <w:color w:val="212121"/>
          <w:sz w:val="28"/>
          <w:szCs w:val="28"/>
          <w:shd w:val="clear" w:color="auto" w:fill="FFFFFF"/>
        </w:rPr>
        <w:t>між</w:t>
      </w:r>
      <w:proofErr w:type="spellEnd"/>
      <w:r w:rsidRPr="00EB1D45">
        <w:rPr>
          <w:rFonts w:ascii="Times New Roman" w:hAnsi="Times New Roman" w:cs="Times New Roman"/>
          <w:color w:val="212121"/>
          <w:sz w:val="28"/>
          <w:szCs w:val="28"/>
          <w:shd w:val="clear" w:color="auto" w:fill="FFFFFF"/>
        </w:rPr>
        <w:t xml:space="preserve"> </w:t>
      </w:r>
      <w:proofErr w:type="spellStart"/>
      <w:r w:rsidRPr="00EB1D45">
        <w:rPr>
          <w:rFonts w:ascii="Times New Roman" w:hAnsi="Times New Roman" w:cs="Times New Roman"/>
          <w:color w:val="212121"/>
          <w:sz w:val="28"/>
          <w:szCs w:val="28"/>
          <w:shd w:val="clear" w:color="auto" w:fill="FFFFFF"/>
        </w:rPr>
        <w:t>даними</w:t>
      </w:r>
      <w:proofErr w:type="spellEnd"/>
      <w:r w:rsidRPr="00EB1D45">
        <w:rPr>
          <w:rFonts w:ascii="Times New Roman" w:hAnsi="Times New Roman" w:cs="Times New Roman"/>
          <w:color w:val="212121"/>
          <w:sz w:val="28"/>
          <w:szCs w:val="28"/>
          <w:shd w:val="clear" w:color="auto" w:fill="FFFFFF"/>
        </w:rPr>
        <w:t xml:space="preserve"> II і III </w:t>
      </w:r>
      <w:proofErr w:type="spellStart"/>
      <w:r w:rsidRPr="00EB1D45">
        <w:rPr>
          <w:rFonts w:ascii="Times New Roman" w:hAnsi="Times New Roman" w:cs="Times New Roman"/>
          <w:color w:val="212121"/>
          <w:sz w:val="28"/>
          <w:szCs w:val="28"/>
          <w:shd w:val="clear" w:color="auto" w:fill="FFFFFF"/>
        </w:rPr>
        <w:t>груп</w:t>
      </w:r>
      <w:proofErr w:type="spellEnd"/>
      <w:r w:rsidRPr="00EB1D45">
        <w:rPr>
          <w:rFonts w:ascii="Times New Roman" w:hAnsi="Times New Roman" w:cs="Times New Roman"/>
          <w:color w:val="212121"/>
          <w:sz w:val="28"/>
          <w:szCs w:val="28"/>
          <w:shd w:val="clear" w:color="auto" w:fill="FFFFFF"/>
        </w:rPr>
        <w:t xml:space="preserve"> по </w:t>
      </w:r>
      <w:proofErr w:type="spellStart"/>
      <w:r w:rsidRPr="00EB1D45">
        <w:rPr>
          <w:rFonts w:ascii="Times New Roman" w:hAnsi="Times New Roman" w:cs="Times New Roman"/>
          <w:color w:val="212121"/>
          <w:sz w:val="28"/>
          <w:szCs w:val="28"/>
          <w:shd w:val="clear" w:color="auto" w:fill="FFFFFF"/>
        </w:rPr>
        <w:t>поліморфізму</w:t>
      </w:r>
      <w:proofErr w:type="spellEnd"/>
      <w:r w:rsidRPr="00EB1D45">
        <w:rPr>
          <w:rFonts w:ascii="Times New Roman" w:hAnsi="Times New Roman" w:cs="Times New Roman"/>
          <w:color w:val="212121"/>
          <w:sz w:val="28"/>
          <w:szCs w:val="28"/>
          <w:shd w:val="clear" w:color="auto" w:fill="FFFFFF"/>
        </w:rPr>
        <w:t xml:space="preserve"> MMP20 rs1784423 T / C </w:t>
      </w:r>
      <w:proofErr w:type="spellStart"/>
      <w:r w:rsidRPr="00EB1D45">
        <w:rPr>
          <w:rFonts w:ascii="Times New Roman" w:hAnsi="Times New Roman" w:cs="Times New Roman"/>
          <w:color w:val="212121"/>
          <w:sz w:val="28"/>
          <w:szCs w:val="28"/>
          <w:shd w:val="clear" w:color="auto" w:fill="FFFFFF"/>
        </w:rPr>
        <w:t>виявлено</w:t>
      </w:r>
      <w:proofErr w:type="spellEnd"/>
      <w:r w:rsidRPr="00EB1D45">
        <w:rPr>
          <w:rFonts w:ascii="Times New Roman" w:hAnsi="Times New Roman" w:cs="Times New Roman"/>
          <w:color w:val="212121"/>
          <w:sz w:val="28"/>
          <w:szCs w:val="28"/>
          <w:shd w:val="clear" w:color="auto" w:fill="FFFFFF"/>
        </w:rPr>
        <w:t xml:space="preserve"> не </w:t>
      </w:r>
      <w:proofErr w:type="spellStart"/>
      <w:r w:rsidRPr="00EB1D45">
        <w:rPr>
          <w:rFonts w:ascii="Times New Roman" w:hAnsi="Times New Roman" w:cs="Times New Roman"/>
          <w:color w:val="212121"/>
          <w:sz w:val="28"/>
          <w:szCs w:val="28"/>
          <w:shd w:val="clear" w:color="auto" w:fill="FFFFFF"/>
        </w:rPr>
        <w:t>було</w:t>
      </w:r>
      <w:proofErr w:type="spellEnd"/>
      <w:r w:rsidRPr="00EB1D45">
        <w:rPr>
          <w:rFonts w:ascii="Times New Roman" w:hAnsi="Times New Roman" w:cs="Times New Roman"/>
          <w:color w:val="212121"/>
          <w:sz w:val="28"/>
          <w:szCs w:val="28"/>
          <w:shd w:val="clear" w:color="auto" w:fill="FFFFFF"/>
        </w:rPr>
        <w:t xml:space="preserve"> (</w:t>
      </w:r>
      <w:proofErr w:type="gramStart"/>
      <w:r w:rsidRPr="00EB1D45">
        <w:rPr>
          <w:rFonts w:ascii="Times New Roman" w:hAnsi="Times New Roman" w:cs="Times New Roman"/>
          <w:color w:val="212121"/>
          <w:sz w:val="28"/>
          <w:szCs w:val="28"/>
          <w:shd w:val="clear" w:color="auto" w:fill="FFFFFF"/>
        </w:rPr>
        <w:t>р</w:t>
      </w:r>
      <w:proofErr w:type="gramEnd"/>
      <w:r w:rsidRPr="00EB1D45">
        <w:rPr>
          <w:rFonts w:ascii="Times New Roman" w:hAnsi="Times New Roman" w:cs="Times New Roman"/>
          <w:color w:val="212121"/>
          <w:sz w:val="28"/>
          <w:szCs w:val="28"/>
          <w:shd w:val="clear" w:color="auto" w:fill="FFFFFF"/>
        </w:rPr>
        <w:t>&gt; 0,05) (табл.2).  </w:t>
      </w:r>
    </w:p>
    <w:p w:rsidR="00324920" w:rsidRPr="00EB1D45" w:rsidRDefault="006824A7" w:rsidP="00C7163A">
      <w:pPr>
        <w:tabs>
          <w:tab w:val="left" w:pos="284"/>
        </w:tabs>
        <w:spacing w:line="360" w:lineRule="auto"/>
        <w:jc w:val="both"/>
        <w:outlineLvl w:val="0"/>
        <w:rPr>
          <w:rFonts w:ascii="Times New Roman" w:hAnsi="Times New Roman" w:cs="Times New Roman"/>
          <w:color w:val="212121"/>
          <w:sz w:val="28"/>
          <w:szCs w:val="28"/>
          <w:shd w:val="clear" w:color="auto" w:fill="FFFFFF"/>
          <w:lang w:val="uk-UA"/>
        </w:rPr>
      </w:pPr>
      <w:r w:rsidRPr="00EB1D45">
        <w:rPr>
          <w:rFonts w:ascii="Times New Roman" w:hAnsi="Times New Roman" w:cs="Times New Roman"/>
          <w:color w:val="212121"/>
          <w:sz w:val="28"/>
          <w:szCs w:val="28"/>
          <w:shd w:val="clear" w:color="auto" w:fill="FFFFFF"/>
          <w:lang w:val="uk-UA"/>
        </w:rPr>
        <w:t xml:space="preserve">Таблиця 2. Розподіл генотипів за геном </w:t>
      </w:r>
      <w:r w:rsidRPr="00EB1D45">
        <w:rPr>
          <w:rFonts w:ascii="Times New Roman" w:hAnsi="Times New Roman" w:cs="Times New Roman"/>
          <w:color w:val="212121"/>
          <w:sz w:val="28"/>
          <w:szCs w:val="28"/>
          <w:shd w:val="clear" w:color="auto" w:fill="FFFFFF"/>
        </w:rPr>
        <w:t>MMP</w:t>
      </w:r>
      <w:r w:rsidRPr="00EB1D45">
        <w:rPr>
          <w:rFonts w:ascii="Times New Roman" w:hAnsi="Times New Roman" w:cs="Times New Roman"/>
          <w:color w:val="212121"/>
          <w:sz w:val="28"/>
          <w:szCs w:val="28"/>
          <w:shd w:val="clear" w:color="auto" w:fill="FFFFFF"/>
          <w:lang w:val="uk-UA"/>
        </w:rPr>
        <w:t xml:space="preserve">20 </w:t>
      </w:r>
      <w:proofErr w:type="spellStart"/>
      <w:r w:rsidRPr="00EB1D45">
        <w:rPr>
          <w:rFonts w:ascii="Times New Roman" w:hAnsi="Times New Roman" w:cs="Times New Roman"/>
          <w:color w:val="212121"/>
          <w:sz w:val="28"/>
          <w:szCs w:val="28"/>
          <w:shd w:val="clear" w:color="auto" w:fill="FFFFFF"/>
        </w:rPr>
        <w:t>rs</w:t>
      </w:r>
      <w:proofErr w:type="spellEnd"/>
      <w:r w:rsidRPr="00EB1D45">
        <w:rPr>
          <w:rFonts w:ascii="Times New Roman" w:hAnsi="Times New Roman" w:cs="Times New Roman"/>
          <w:color w:val="212121"/>
          <w:sz w:val="28"/>
          <w:szCs w:val="28"/>
          <w:shd w:val="clear" w:color="auto" w:fill="FFFFFF"/>
          <w:lang w:val="uk-UA"/>
        </w:rPr>
        <w:t xml:space="preserve">1784423 </w:t>
      </w:r>
      <w:r w:rsidRPr="00EB1D45">
        <w:rPr>
          <w:rFonts w:ascii="Times New Roman" w:hAnsi="Times New Roman" w:cs="Times New Roman"/>
          <w:color w:val="212121"/>
          <w:sz w:val="28"/>
          <w:szCs w:val="28"/>
          <w:shd w:val="clear" w:color="auto" w:fill="FFFFFF"/>
        </w:rPr>
        <w:t>T</w:t>
      </w:r>
      <w:r w:rsidRPr="00EB1D45">
        <w:rPr>
          <w:rFonts w:ascii="Times New Roman" w:hAnsi="Times New Roman" w:cs="Times New Roman"/>
          <w:color w:val="212121"/>
          <w:sz w:val="28"/>
          <w:szCs w:val="28"/>
          <w:shd w:val="clear" w:color="auto" w:fill="FFFFFF"/>
          <w:lang w:val="uk-UA"/>
        </w:rPr>
        <w:t xml:space="preserve"> / </w:t>
      </w:r>
      <w:r w:rsidRPr="00EB1D45">
        <w:rPr>
          <w:rFonts w:ascii="Times New Roman" w:hAnsi="Times New Roman" w:cs="Times New Roman"/>
          <w:color w:val="212121"/>
          <w:sz w:val="28"/>
          <w:szCs w:val="28"/>
          <w:shd w:val="clear" w:color="auto" w:fill="FFFFFF"/>
        </w:rPr>
        <w:t>C</w:t>
      </w:r>
      <w:r w:rsidRPr="00EB1D45">
        <w:rPr>
          <w:rFonts w:ascii="Times New Roman" w:hAnsi="Times New Roman" w:cs="Times New Roman"/>
          <w:color w:val="212121"/>
          <w:sz w:val="28"/>
          <w:szCs w:val="28"/>
          <w:shd w:val="clear" w:color="auto" w:fill="FFFFFF"/>
          <w:lang w:val="uk-UA"/>
        </w:rPr>
        <w:t xml:space="preserve"> серед груп дослідження</w:t>
      </w:r>
    </w:p>
    <w:p w:rsidR="000138AE" w:rsidRPr="00EB1D45" w:rsidRDefault="000138AE" w:rsidP="00C7163A">
      <w:pPr>
        <w:tabs>
          <w:tab w:val="left" w:pos="284"/>
        </w:tabs>
        <w:spacing w:line="360" w:lineRule="auto"/>
        <w:jc w:val="both"/>
        <w:outlineLvl w:val="0"/>
        <w:rPr>
          <w:rFonts w:ascii="Times New Roman" w:hAnsi="Times New Roman" w:cs="Times New Roman"/>
          <w:color w:val="212121"/>
          <w:sz w:val="28"/>
          <w:szCs w:val="28"/>
          <w:shd w:val="clear" w:color="auto" w:fill="FFFFFF"/>
          <w:lang w:val="uk-UA"/>
        </w:rPr>
      </w:pPr>
    </w:p>
    <w:p w:rsidR="000138AE" w:rsidRPr="00EB1D45" w:rsidRDefault="000138AE" w:rsidP="00C7163A">
      <w:pPr>
        <w:tabs>
          <w:tab w:val="left" w:pos="284"/>
        </w:tabs>
        <w:spacing w:line="360" w:lineRule="auto"/>
        <w:jc w:val="both"/>
        <w:outlineLvl w:val="0"/>
        <w:rPr>
          <w:rFonts w:ascii="Times New Roman" w:hAnsi="Times New Roman" w:cs="Times New Roman"/>
          <w:color w:val="212121"/>
          <w:sz w:val="28"/>
          <w:szCs w:val="28"/>
          <w:shd w:val="clear" w:color="auto" w:fill="FFFFFF"/>
          <w:lang w:val="uk-UA"/>
        </w:rPr>
      </w:pPr>
    </w:p>
    <w:p w:rsidR="000138AE" w:rsidRPr="00EB1D45" w:rsidRDefault="000138AE" w:rsidP="00C7163A">
      <w:pPr>
        <w:tabs>
          <w:tab w:val="left" w:pos="284"/>
        </w:tabs>
        <w:spacing w:line="360" w:lineRule="auto"/>
        <w:jc w:val="both"/>
        <w:outlineLvl w:val="0"/>
        <w:rPr>
          <w:rFonts w:ascii="Times New Roman" w:hAnsi="Times New Roman" w:cs="Times New Roman"/>
          <w:color w:val="212121"/>
          <w:sz w:val="28"/>
          <w:szCs w:val="28"/>
          <w:shd w:val="clear" w:color="auto" w:fill="FFFFFF"/>
          <w:lang w:val="uk-UA"/>
        </w:rPr>
      </w:pPr>
    </w:p>
    <w:tbl>
      <w:tblPr>
        <w:tblW w:w="9484" w:type="dxa"/>
        <w:tblInd w:w="93" w:type="dxa"/>
        <w:tblLook w:val="04A0" w:firstRow="1" w:lastRow="0" w:firstColumn="1" w:lastColumn="0" w:noHBand="0" w:noVBand="1"/>
      </w:tblPr>
      <w:tblGrid>
        <w:gridCol w:w="2425"/>
        <w:gridCol w:w="1276"/>
        <w:gridCol w:w="1276"/>
        <w:gridCol w:w="1143"/>
        <w:gridCol w:w="1240"/>
        <w:gridCol w:w="1019"/>
        <w:gridCol w:w="1105"/>
      </w:tblGrid>
      <w:tr w:rsidR="00BE00CF" w:rsidRPr="00EB1D45" w:rsidTr="00952B20">
        <w:trPr>
          <w:trHeight w:val="285"/>
        </w:trPr>
        <w:tc>
          <w:tcPr>
            <w:tcW w:w="2425" w:type="dxa"/>
            <w:vMerge w:val="restart"/>
            <w:tcBorders>
              <w:top w:val="single" w:sz="4" w:space="0" w:color="auto"/>
              <w:left w:val="single" w:sz="4" w:space="0" w:color="auto"/>
              <w:right w:val="nil"/>
            </w:tcBorders>
            <w:shd w:val="clear" w:color="auto" w:fill="auto"/>
            <w:noWrap/>
            <w:vAlign w:val="bottom"/>
          </w:tcPr>
          <w:p w:rsidR="00BE00CF" w:rsidRPr="00EB1D45" w:rsidRDefault="003F0869"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lang w:val="uk-UA"/>
              </w:rPr>
              <w:t>Груп</w:t>
            </w:r>
            <w:r w:rsidR="00BE00CF" w:rsidRPr="00EB1D45">
              <w:rPr>
                <w:rFonts w:ascii="Times New Roman" w:hAnsi="Times New Roman" w:cs="Times New Roman"/>
                <w:sz w:val="28"/>
                <w:szCs w:val="28"/>
                <w:lang w:val="uk-UA"/>
              </w:rPr>
              <w:t>и</w:t>
            </w:r>
          </w:p>
          <w:p w:rsidR="00BE00CF" w:rsidRPr="00EB1D45" w:rsidRDefault="003F0869"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sz w:val="28"/>
                <w:szCs w:val="28"/>
                <w:lang w:val="uk-UA"/>
              </w:rPr>
              <w:t>дослідження</w:t>
            </w:r>
          </w:p>
        </w:tc>
        <w:tc>
          <w:tcPr>
            <w:tcW w:w="255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TT</w:t>
            </w:r>
          </w:p>
        </w:tc>
        <w:tc>
          <w:tcPr>
            <w:tcW w:w="2383" w:type="dxa"/>
            <w:gridSpan w:val="2"/>
            <w:tcBorders>
              <w:top w:val="single" w:sz="4" w:space="0" w:color="auto"/>
              <w:left w:val="nil"/>
              <w:bottom w:val="single" w:sz="4" w:space="0" w:color="auto"/>
              <w:right w:val="single" w:sz="4" w:space="0" w:color="000000"/>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TC</w:t>
            </w:r>
          </w:p>
        </w:tc>
        <w:tc>
          <w:tcPr>
            <w:tcW w:w="2124" w:type="dxa"/>
            <w:gridSpan w:val="2"/>
            <w:tcBorders>
              <w:top w:val="single" w:sz="4" w:space="0" w:color="auto"/>
              <w:left w:val="nil"/>
              <w:bottom w:val="single" w:sz="4" w:space="0" w:color="auto"/>
              <w:right w:val="single" w:sz="4" w:space="0" w:color="000000"/>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CC</w:t>
            </w:r>
          </w:p>
        </w:tc>
      </w:tr>
      <w:tr w:rsidR="00BE00CF" w:rsidRPr="00EB1D45" w:rsidTr="00952B20">
        <w:trPr>
          <w:trHeight w:val="285"/>
        </w:trPr>
        <w:tc>
          <w:tcPr>
            <w:tcW w:w="2425" w:type="dxa"/>
            <w:vMerge/>
            <w:tcBorders>
              <w:left w:val="single" w:sz="4" w:space="0" w:color="auto"/>
              <w:bottom w:val="single" w:sz="4" w:space="0" w:color="auto"/>
              <w:right w:val="nil"/>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n</w:t>
            </w:r>
          </w:p>
        </w:tc>
        <w:tc>
          <w:tcPr>
            <w:tcW w:w="1276" w:type="dxa"/>
            <w:tcBorders>
              <w:top w:val="nil"/>
              <w:left w:val="nil"/>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w:t>
            </w:r>
          </w:p>
        </w:tc>
        <w:tc>
          <w:tcPr>
            <w:tcW w:w="1143" w:type="dxa"/>
            <w:tcBorders>
              <w:top w:val="nil"/>
              <w:left w:val="nil"/>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N</w:t>
            </w:r>
          </w:p>
        </w:tc>
        <w:tc>
          <w:tcPr>
            <w:tcW w:w="1240" w:type="dxa"/>
            <w:tcBorders>
              <w:top w:val="nil"/>
              <w:left w:val="nil"/>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w:t>
            </w:r>
          </w:p>
        </w:tc>
        <w:tc>
          <w:tcPr>
            <w:tcW w:w="1019" w:type="dxa"/>
            <w:tcBorders>
              <w:top w:val="nil"/>
              <w:left w:val="nil"/>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N</w:t>
            </w:r>
          </w:p>
        </w:tc>
        <w:tc>
          <w:tcPr>
            <w:tcW w:w="1105" w:type="dxa"/>
            <w:tcBorders>
              <w:top w:val="nil"/>
              <w:left w:val="nil"/>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w:t>
            </w:r>
          </w:p>
        </w:tc>
      </w:tr>
      <w:tr w:rsidR="00BE00CF" w:rsidRPr="00EB1D45" w:rsidTr="00952B20">
        <w:trPr>
          <w:trHeight w:val="28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E00CF" w:rsidRPr="00EB1D45" w:rsidRDefault="003F0869" w:rsidP="00952B20">
            <w:pPr>
              <w:spacing w:line="240" w:lineRule="auto"/>
              <w:jc w:val="both"/>
              <w:rPr>
                <w:rFonts w:ascii="Times New Roman" w:hAnsi="Times New Roman" w:cs="Times New Roman"/>
                <w:sz w:val="28"/>
                <w:szCs w:val="28"/>
                <w:lang w:val="en-US"/>
              </w:rPr>
            </w:pPr>
            <w:proofErr w:type="spellStart"/>
            <w:r w:rsidRPr="00EB1D45">
              <w:rPr>
                <w:rFonts w:ascii="Times New Roman" w:hAnsi="Times New Roman" w:cs="Times New Roman"/>
                <w:sz w:val="28"/>
                <w:szCs w:val="28"/>
              </w:rPr>
              <w:t>Груп</w:t>
            </w:r>
            <w:r w:rsidR="00BE00CF" w:rsidRPr="00EB1D45">
              <w:rPr>
                <w:rFonts w:ascii="Times New Roman" w:hAnsi="Times New Roman" w:cs="Times New Roman"/>
                <w:sz w:val="28"/>
                <w:szCs w:val="28"/>
              </w:rPr>
              <w:t>а</w:t>
            </w:r>
            <w:proofErr w:type="spellEnd"/>
            <w:r w:rsidR="00BE00CF" w:rsidRPr="00EB1D45">
              <w:rPr>
                <w:rFonts w:ascii="Times New Roman" w:hAnsi="Times New Roman" w:cs="Times New Roman"/>
                <w:sz w:val="28"/>
                <w:szCs w:val="28"/>
              </w:rPr>
              <w:t xml:space="preserve"> II</w:t>
            </w:r>
            <w:r w:rsidR="00BE00CF" w:rsidRPr="00EB1D45">
              <w:rPr>
                <w:rFonts w:ascii="Times New Roman" w:hAnsi="Times New Roman" w:cs="Times New Roman"/>
                <w:sz w:val="28"/>
                <w:szCs w:val="28"/>
                <w:lang w:val="uk-UA"/>
              </w:rPr>
              <w:t xml:space="preserve"> (</w:t>
            </w:r>
            <w:r w:rsidR="00BE00CF" w:rsidRPr="00EB1D45">
              <w:rPr>
                <w:rFonts w:ascii="Times New Roman" w:hAnsi="Times New Roman" w:cs="Times New Roman"/>
                <w:sz w:val="28"/>
                <w:szCs w:val="28"/>
                <w:lang w:val="en-US"/>
              </w:rPr>
              <w:t>n=21)</w:t>
            </w:r>
          </w:p>
        </w:tc>
        <w:tc>
          <w:tcPr>
            <w:tcW w:w="1276" w:type="dxa"/>
            <w:tcBorders>
              <w:top w:val="nil"/>
              <w:left w:val="nil"/>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5</w:t>
            </w:r>
          </w:p>
        </w:tc>
        <w:tc>
          <w:tcPr>
            <w:tcW w:w="1276" w:type="dxa"/>
            <w:tcBorders>
              <w:top w:val="nil"/>
              <w:left w:val="nil"/>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23,81</w:t>
            </w:r>
          </w:p>
        </w:tc>
        <w:tc>
          <w:tcPr>
            <w:tcW w:w="1143" w:type="dxa"/>
            <w:tcBorders>
              <w:top w:val="nil"/>
              <w:left w:val="nil"/>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10</w:t>
            </w:r>
          </w:p>
        </w:tc>
        <w:tc>
          <w:tcPr>
            <w:tcW w:w="1240" w:type="dxa"/>
            <w:tcBorders>
              <w:top w:val="nil"/>
              <w:left w:val="nil"/>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47,62</w:t>
            </w:r>
          </w:p>
        </w:tc>
        <w:tc>
          <w:tcPr>
            <w:tcW w:w="1019" w:type="dxa"/>
            <w:tcBorders>
              <w:top w:val="nil"/>
              <w:left w:val="nil"/>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6</w:t>
            </w:r>
          </w:p>
        </w:tc>
        <w:tc>
          <w:tcPr>
            <w:tcW w:w="1105" w:type="dxa"/>
            <w:tcBorders>
              <w:top w:val="nil"/>
              <w:left w:val="nil"/>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28,57</w:t>
            </w:r>
          </w:p>
        </w:tc>
      </w:tr>
      <w:tr w:rsidR="00BE00CF" w:rsidRPr="00EB1D45" w:rsidTr="00952B20">
        <w:trPr>
          <w:trHeight w:val="28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E00CF" w:rsidRPr="00EB1D45" w:rsidRDefault="003F0869" w:rsidP="00952B20">
            <w:pPr>
              <w:spacing w:line="240" w:lineRule="auto"/>
              <w:jc w:val="both"/>
              <w:rPr>
                <w:rFonts w:ascii="Times New Roman" w:hAnsi="Times New Roman" w:cs="Times New Roman"/>
                <w:sz w:val="28"/>
                <w:szCs w:val="28"/>
                <w:lang w:val="en-US"/>
              </w:rPr>
            </w:pPr>
            <w:proofErr w:type="spellStart"/>
            <w:r w:rsidRPr="00EB1D45">
              <w:rPr>
                <w:rFonts w:ascii="Times New Roman" w:hAnsi="Times New Roman" w:cs="Times New Roman"/>
                <w:sz w:val="28"/>
                <w:szCs w:val="28"/>
              </w:rPr>
              <w:t>Груп</w:t>
            </w:r>
            <w:r w:rsidR="00BE00CF" w:rsidRPr="00EB1D45">
              <w:rPr>
                <w:rFonts w:ascii="Times New Roman" w:hAnsi="Times New Roman" w:cs="Times New Roman"/>
                <w:sz w:val="28"/>
                <w:szCs w:val="28"/>
              </w:rPr>
              <w:t>а</w:t>
            </w:r>
            <w:proofErr w:type="spellEnd"/>
            <w:r w:rsidR="00BE00CF" w:rsidRPr="00EB1D45">
              <w:rPr>
                <w:rFonts w:ascii="Times New Roman" w:hAnsi="Times New Roman" w:cs="Times New Roman"/>
                <w:sz w:val="28"/>
                <w:szCs w:val="28"/>
              </w:rPr>
              <w:t xml:space="preserve"> III</w:t>
            </w:r>
            <w:r w:rsidR="00BE00CF" w:rsidRPr="00EB1D45">
              <w:rPr>
                <w:rFonts w:ascii="Times New Roman" w:hAnsi="Times New Roman" w:cs="Times New Roman"/>
                <w:sz w:val="28"/>
                <w:szCs w:val="28"/>
                <w:lang w:val="en-US"/>
              </w:rPr>
              <w:t xml:space="preserve"> (n=19)</w:t>
            </w:r>
          </w:p>
        </w:tc>
        <w:tc>
          <w:tcPr>
            <w:tcW w:w="1276" w:type="dxa"/>
            <w:tcBorders>
              <w:top w:val="nil"/>
              <w:left w:val="nil"/>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6</w:t>
            </w:r>
          </w:p>
        </w:tc>
        <w:tc>
          <w:tcPr>
            <w:tcW w:w="1276" w:type="dxa"/>
            <w:tcBorders>
              <w:top w:val="nil"/>
              <w:left w:val="nil"/>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31,58</w:t>
            </w:r>
          </w:p>
        </w:tc>
        <w:tc>
          <w:tcPr>
            <w:tcW w:w="1143" w:type="dxa"/>
            <w:tcBorders>
              <w:top w:val="nil"/>
              <w:left w:val="nil"/>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10</w:t>
            </w:r>
          </w:p>
        </w:tc>
        <w:tc>
          <w:tcPr>
            <w:tcW w:w="1240" w:type="dxa"/>
            <w:tcBorders>
              <w:top w:val="nil"/>
              <w:left w:val="nil"/>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52,63</w:t>
            </w:r>
          </w:p>
        </w:tc>
        <w:tc>
          <w:tcPr>
            <w:tcW w:w="1019" w:type="dxa"/>
            <w:tcBorders>
              <w:top w:val="nil"/>
              <w:left w:val="nil"/>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3</w:t>
            </w:r>
          </w:p>
        </w:tc>
        <w:tc>
          <w:tcPr>
            <w:tcW w:w="1105" w:type="dxa"/>
            <w:tcBorders>
              <w:top w:val="nil"/>
              <w:left w:val="nil"/>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15,79</w:t>
            </w:r>
          </w:p>
        </w:tc>
      </w:tr>
      <w:tr w:rsidR="00BE00CF" w:rsidRPr="00EB1D45" w:rsidTr="00952B20">
        <w:trPr>
          <w:trHeight w:val="28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χ</w:t>
            </w:r>
            <w:r w:rsidRPr="00EB1D45">
              <w:rPr>
                <w:rFonts w:ascii="Times New Roman" w:hAnsi="Times New Roman" w:cs="Times New Roman"/>
                <w:color w:val="000000"/>
                <w:sz w:val="28"/>
                <w:szCs w:val="28"/>
                <w:vertAlign w:val="superscript"/>
              </w:rPr>
              <w:t>2</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0,04</w:t>
            </w:r>
          </w:p>
        </w:tc>
        <w:tc>
          <w:tcPr>
            <w:tcW w:w="2383" w:type="dxa"/>
            <w:gridSpan w:val="2"/>
            <w:tcBorders>
              <w:top w:val="single" w:sz="4" w:space="0" w:color="auto"/>
              <w:left w:val="nil"/>
              <w:bottom w:val="single" w:sz="4" w:space="0" w:color="auto"/>
              <w:right w:val="single" w:sz="4" w:space="0" w:color="000000"/>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lang w:val="uk-UA"/>
              </w:rPr>
            </w:pPr>
            <w:r w:rsidRPr="00EB1D45">
              <w:rPr>
                <w:rFonts w:ascii="Times New Roman" w:hAnsi="Times New Roman" w:cs="Times New Roman"/>
                <w:color w:val="000000"/>
                <w:sz w:val="28"/>
                <w:szCs w:val="28"/>
              </w:rPr>
              <w:t>0,0</w:t>
            </w:r>
            <w:r w:rsidRPr="00EB1D45">
              <w:rPr>
                <w:rFonts w:ascii="Times New Roman" w:hAnsi="Times New Roman" w:cs="Times New Roman"/>
                <w:color w:val="000000"/>
                <w:sz w:val="28"/>
                <w:szCs w:val="28"/>
                <w:lang w:val="uk-UA"/>
              </w:rPr>
              <w:t>1</w:t>
            </w:r>
          </w:p>
        </w:tc>
        <w:tc>
          <w:tcPr>
            <w:tcW w:w="2124" w:type="dxa"/>
            <w:gridSpan w:val="2"/>
            <w:tcBorders>
              <w:top w:val="single" w:sz="4" w:space="0" w:color="auto"/>
              <w:left w:val="nil"/>
              <w:bottom w:val="single" w:sz="4" w:space="0" w:color="auto"/>
              <w:right w:val="single" w:sz="4" w:space="0" w:color="000000"/>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0,35</w:t>
            </w:r>
          </w:p>
        </w:tc>
      </w:tr>
      <w:tr w:rsidR="00BE00CF" w:rsidRPr="00EB1D45" w:rsidTr="00952B20">
        <w:trPr>
          <w:trHeight w:val="28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p</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0,845</w:t>
            </w:r>
          </w:p>
        </w:tc>
        <w:tc>
          <w:tcPr>
            <w:tcW w:w="2383" w:type="dxa"/>
            <w:gridSpan w:val="2"/>
            <w:tcBorders>
              <w:top w:val="single" w:sz="4" w:space="0" w:color="auto"/>
              <w:left w:val="nil"/>
              <w:bottom w:val="single" w:sz="4" w:space="0" w:color="auto"/>
              <w:right w:val="single" w:sz="4" w:space="0" w:color="000000"/>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lang w:val="uk-UA"/>
              </w:rPr>
            </w:pPr>
            <w:r w:rsidRPr="00EB1D45">
              <w:rPr>
                <w:rFonts w:ascii="Times New Roman" w:hAnsi="Times New Roman" w:cs="Times New Roman"/>
                <w:color w:val="000000"/>
                <w:sz w:val="28"/>
                <w:szCs w:val="28"/>
                <w:lang w:val="uk-UA"/>
              </w:rPr>
              <w:t>0,975</w:t>
            </w:r>
          </w:p>
        </w:tc>
        <w:tc>
          <w:tcPr>
            <w:tcW w:w="2124" w:type="dxa"/>
            <w:gridSpan w:val="2"/>
            <w:tcBorders>
              <w:top w:val="single" w:sz="4" w:space="0" w:color="auto"/>
              <w:left w:val="nil"/>
              <w:bottom w:val="single" w:sz="4" w:space="0" w:color="auto"/>
              <w:right w:val="single" w:sz="4" w:space="0" w:color="000000"/>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0,557</w:t>
            </w:r>
          </w:p>
        </w:tc>
      </w:tr>
      <w:tr w:rsidR="00BE00CF" w:rsidRPr="00EB1D45" w:rsidTr="00952B20">
        <w:trPr>
          <w:trHeight w:val="28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OR</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0,68</w:t>
            </w:r>
          </w:p>
        </w:tc>
        <w:tc>
          <w:tcPr>
            <w:tcW w:w="2383" w:type="dxa"/>
            <w:gridSpan w:val="2"/>
            <w:tcBorders>
              <w:top w:val="single" w:sz="4" w:space="0" w:color="auto"/>
              <w:left w:val="nil"/>
              <w:bottom w:val="single" w:sz="4" w:space="0" w:color="auto"/>
              <w:right w:val="single" w:sz="4" w:space="0" w:color="000000"/>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0,82</w:t>
            </w:r>
          </w:p>
        </w:tc>
        <w:tc>
          <w:tcPr>
            <w:tcW w:w="2124" w:type="dxa"/>
            <w:gridSpan w:val="2"/>
            <w:tcBorders>
              <w:top w:val="single" w:sz="4" w:space="0" w:color="auto"/>
              <w:left w:val="nil"/>
              <w:bottom w:val="single" w:sz="4" w:space="0" w:color="auto"/>
              <w:right w:val="single" w:sz="4" w:space="0" w:color="000000"/>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2,12</w:t>
            </w:r>
          </w:p>
        </w:tc>
      </w:tr>
      <w:tr w:rsidR="00BE00CF" w:rsidRPr="00EB1D45" w:rsidTr="00952B20">
        <w:trPr>
          <w:trHeight w:val="28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95%CI</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0,17-2,73</w:t>
            </w:r>
          </w:p>
        </w:tc>
        <w:tc>
          <w:tcPr>
            <w:tcW w:w="2383" w:type="dxa"/>
            <w:gridSpan w:val="2"/>
            <w:tcBorders>
              <w:top w:val="single" w:sz="4" w:space="0" w:color="auto"/>
              <w:left w:val="nil"/>
              <w:bottom w:val="single" w:sz="4" w:space="0" w:color="auto"/>
              <w:right w:val="single" w:sz="4" w:space="0" w:color="000000"/>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0,24-2,84</w:t>
            </w:r>
          </w:p>
        </w:tc>
        <w:tc>
          <w:tcPr>
            <w:tcW w:w="2124" w:type="dxa"/>
            <w:gridSpan w:val="2"/>
            <w:tcBorders>
              <w:top w:val="single" w:sz="4" w:space="0" w:color="auto"/>
              <w:left w:val="nil"/>
              <w:bottom w:val="single" w:sz="4" w:space="0" w:color="auto"/>
              <w:right w:val="single" w:sz="4" w:space="0" w:color="000000"/>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0,45-10,10</w:t>
            </w:r>
          </w:p>
        </w:tc>
      </w:tr>
    </w:tbl>
    <w:p w:rsidR="006824A7" w:rsidRPr="00EB1D45" w:rsidRDefault="00AD293A" w:rsidP="00C7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eastAsia="ru-RU"/>
        </w:rPr>
      </w:pPr>
      <w:proofErr w:type="spellStart"/>
      <w:r w:rsidRPr="00EB1D45">
        <w:rPr>
          <w:rFonts w:ascii="Times New Roman" w:eastAsia="Times New Roman" w:hAnsi="Times New Roman" w:cs="Times New Roman"/>
          <w:color w:val="212121"/>
          <w:sz w:val="28"/>
          <w:szCs w:val="28"/>
          <w:lang w:eastAsia="ru-RU"/>
        </w:rPr>
        <w:t>Пр</w:t>
      </w:r>
      <w:r w:rsidRPr="00EB1D45">
        <w:rPr>
          <w:rFonts w:ascii="Times New Roman" w:eastAsia="Times New Roman" w:hAnsi="Times New Roman" w:cs="Times New Roman"/>
          <w:color w:val="212121"/>
          <w:sz w:val="28"/>
          <w:szCs w:val="28"/>
          <w:lang w:val="uk-UA" w:eastAsia="ru-RU"/>
        </w:rPr>
        <w:t>имітка</w:t>
      </w:r>
      <w:proofErr w:type="spellEnd"/>
      <w:r w:rsidR="006824A7" w:rsidRPr="00EB1D45">
        <w:rPr>
          <w:rFonts w:ascii="Times New Roman" w:eastAsia="Times New Roman" w:hAnsi="Times New Roman" w:cs="Times New Roman"/>
          <w:color w:val="212121"/>
          <w:sz w:val="28"/>
          <w:szCs w:val="28"/>
          <w:lang w:eastAsia="ru-RU"/>
        </w:rPr>
        <w:t xml:space="preserve">: </w:t>
      </w:r>
      <w:proofErr w:type="gramStart"/>
      <w:r w:rsidR="006824A7" w:rsidRPr="00EB1D45">
        <w:rPr>
          <w:rFonts w:ascii="Times New Roman" w:eastAsia="Times New Roman" w:hAnsi="Times New Roman" w:cs="Times New Roman"/>
          <w:color w:val="212121"/>
          <w:sz w:val="28"/>
          <w:szCs w:val="28"/>
          <w:lang w:eastAsia="ru-RU"/>
        </w:rPr>
        <w:t>р</w:t>
      </w:r>
      <w:proofErr w:type="gramEnd"/>
      <w:r w:rsidR="006824A7" w:rsidRPr="00EB1D45">
        <w:rPr>
          <w:rFonts w:ascii="Times New Roman" w:eastAsia="Times New Roman" w:hAnsi="Times New Roman" w:cs="Times New Roman"/>
          <w:color w:val="212121"/>
          <w:sz w:val="28"/>
          <w:szCs w:val="28"/>
          <w:lang w:eastAsia="ru-RU"/>
        </w:rPr>
        <w:t>&gt; 0,05</w:t>
      </w:r>
    </w:p>
    <w:p w:rsidR="006824A7" w:rsidRPr="00EB1D45" w:rsidRDefault="006824A7" w:rsidP="00C7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eastAsia="ru-RU"/>
        </w:rPr>
      </w:pPr>
      <w:r w:rsidRPr="00EB1D45">
        <w:rPr>
          <w:rFonts w:ascii="Times New Roman" w:eastAsia="Times New Roman" w:hAnsi="Times New Roman" w:cs="Times New Roman"/>
          <w:color w:val="212121"/>
          <w:sz w:val="28"/>
          <w:szCs w:val="28"/>
          <w:lang w:eastAsia="ru-RU"/>
        </w:rPr>
        <w:t>  </w:t>
      </w:r>
      <w:r w:rsidR="003A2F41">
        <w:rPr>
          <w:rFonts w:ascii="Times New Roman" w:eastAsia="Times New Roman" w:hAnsi="Times New Roman" w:cs="Times New Roman"/>
          <w:color w:val="212121"/>
          <w:sz w:val="28"/>
          <w:szCs w:val="28"/>
          <w:lang w:eastAsia="ru-RU"/>
        </w:rPr>
        <w:t>По пол</w:t>
      </w:r>
      <w:r w:rsidR="003A2F41">
        <w:rPr>
          <w:rFonts w:ascii="Times New Roman" w:eastAsia="Times New Roman" w:hAnsi="Times New Roman" w:cs="Times New Roman"/>
          <w:color w:val="212121"/>
          <w:sz w:val="28"/>
          <w:szCs w:val="28"/>
          <w:lang w:val="uk-UA" w:eastAsia="ru-RU"/>
        </w:rPr>
        <w:t>і</w:t>
      </w:r>
      <w:r w:rsidR="00AD293A" w:rsidRPr="00EB1D45">
        <w:rPr>
          <w:rFonts w:ascii="Times New Roman" w:eastAsia="Times New Roman" w:hAnsi="Times New Roman" w:cs="Times New Roman"/>
          <w:color w:val="212121"/>
          <w:sz w:val="28"/>
          <w:szCs w:val="28"/>
          <w:lang w:eastAsia="ru-RU"/>
        </w:rPr>
        <w:t>морфизм</w:t>
      </w:r>
      <w:r w:rsidR="00AD293A" w:rsidRPr="00EB1D45">
        <w:rPr>
          <w:rFonts w:ascii="Times New Roman" w:eastAsia="Times New Roman" w:hAnsi="Times New Roman" w:cs="Times New Roman"/>
          <w:color w:val="212121"/>
          <w:sz w:val="28"/>
          <w:szCs w:val="28"/>
          <w:lang w:val="uk-UA" w:eastAsia="ru-RU"/>
        </w:rPr>
        <w:t>у</w:t>
      </w:r>
      <w:r w:rsidR="00AD293A" w:rsidRPr="00EB1D45">
        <w:rPr>
          <w:rFonts w:ascii="Times New Roman" w:eastAsia="Times New Roman" w:hAnsi="Times New Roman" w:cs="Times New Roman"/>
          <w:color w:val="212121"/>
          <w:sz w:val="28"/>
          <w:szCs w:val="28"/>
          <w:lang w:eastAsia="ru-RU"/>
        </w:rPr>
        <w:t xml:space="preserve"> rs2245803 A / C ген</w:t>
      </w:r>
      <w:r w:rsidR="00AD293A" w:rsidRPr="00EB1D45">
        <w:rPr>
          <w:rFonts w:ascii="Times New Roman" w:eastAsia="Times New Roman" w:hAnsi="Times New Roman" w:cs="Times New Roman"/>
          <w:color w:val="212121"/>
          <w:sz w:val="28"/>
          <w:szCs w:val="28"/>
          <w:lang w:val="uk-UA" w:eastAsia="ru-RU"/>
        </w:rPr>
        <w:t>у</w:t>
      </w:r>
      <w:r w:rsidR="00AD293A" w:rsidRPr="00EB1D45">
        <w:rPr>
          <w:rFonts w:ascii="Times New Roman" w:eastAsia="Times New Roman" w:hAnsi="Times New Roman" w:cs="Times New Roman"/>
          <w:color w:val="212121"/>
          <w:sz w:val="28"/>
          <w:szCs w:val="28"/>
          <w:lang w:eastAsia="ru-RU"/>
        </w:rPr>
        <w:t xml:space="preserve"> MMP20</w:t>
      </w:r>
      <w:r w:rsidR="00AD293A" w:rsidRPr="00EB1D45">
        <w:rPr>
          <w:rFonts w:ascii="Times New Roman" w:eastAsia="Times New Roman" w:hAnsi="Times New Roman" w:cs="Times New Roman"/>
          <w:color w:val="212121"/>
          <w:sz w:val="28"/>
          <w:szCs w:val="28"/>
          <w:lang w:val="uk-UA" w:eastAsia="ru-RU"/>
        </w:rPr>
        <w:t xml:space="preserve"> виявлено</w:t>
      </w:r>
      <w:r w:rsidR="00AD293A" w:rsidRPr="00EB1D45">
        <w:rPr>
          <w:rFonts w:ascii="Times New Roman" w:eastAsia="Times New Roman" w:hAnsi="Times New Roman" w:cs="Times New Roman"/>
          <w:color w:val="212121"/>
          <w:sz w:val="28"/>
          <w:szCs w:val="28"/>
          <w:lang w:eastAsia="ru-RU"/>
        </w:rPr>
        <w:t xml:space="preserve"> </w:t>
      </w:r>
      <w:proofErr w:type="spellStart"/>
      <w:r w:rsidR="00AD293A" w:rsidRPr="00EB1D45">
        <w:rPr>
          <w:rFonts w:ascii="Times New Roman" w:eastAsia="Times New Roman" w:hAnsi="Times New Roman" w:cs="Times New Roman"/>
          <w:color w:val="212121"/>
          <w:sz w:val="28"/>
          <w:szCs w:val="28"/>
          <w:lang w:eastAsia="ru-RU"/>
        </w:rPr>
        <w:t>зна</w:t>
      </w:r>
      <w:r w:rsidR="00AD293A" w:rsidRPr="00EB1D45">
        <w:rPr>
          <w:rFonts w:ascii="Times New Roman" w:eastAsia="Times New Roman" w:hAnsi="Times New Roman" w:cs="Times New Roman"/>
          <w:color w:val="212121"/>
          <w:sz w:val="28"/>
          <w:szCs w:val="28"/>
          <w:lang w:val="uk-UA" w:eastAsia="ru-RU"/>
        </w:rPr>
        <w:t>чні</w:t>
      </w:r>
      <w:proofErr w:type="spellEnd"/>
      <w:r w:rsidR="00AD293A" w:rsidRPr="00EB1D45">
        <w:rPr>
          <w:rFonts w:ascii="Times New Roman" w:eastAsia="Times New Roman" w:hAnsi="Times New Roman" w:cs="Times New Roman"/>
          <w:color w:val="212121"/>
          <w:sz w:val="28"/>
          <w:szCs w:val="28"/>
          <w:lang w:eastAsia="ru-RU"/>
        </w:rPr>
        <w:t xml:space="preserve"> р</w:t>
      </w:r>
      <w:proofErr w:type="spellStart"/>
      <w:r w:rsidR="00AD293A" w:rsidRPr="00EB1D45">
        <w:rPr>
          <w:rFonts w:ascii="Times New Roman" w:eastAsia="Times New Roman" w:hAnsi="Times New Roman" w:cs="Times New Roman"/>
          <w:color w:val="212121"/>
          <w:sz w:val="28"/>
          <w:szCs w:val="28"/>
          <w:lang w:val="uk-UA" w:eastAsia="ru-RU"/>
        </w:rPr>
        <w:t>озбіжності</w:t>
      </w:r>
      <w:proofErr w:type="spellEnd"/>
      <w:r w:rsidR="00AD293A" w:rsidRPr="00EB1D45">
        <w:rPr>
          <w:rFonts w:ascii="Times New Roman" w:eastAsia="Times New Roman" w:hAnsi="Times New Roman" w:cs="Times New Roman"/>
          <w:color w:val="212121"/>
          <w:sz w:val="28"/>
          <w:szCs w:val="28"/>
          <w:lang w:eastAsia="ru-RU"/>
        </w:rPr>
        <w:t xml:space="preserve"> </w:t>
      </w:r>
      <w:proofErr w:type="gramStart"/>
      <w:r w:rsidR="00AD293A" w:rsidRPr="00EB1D45">
        <w:rPr>
          <w:rFonts w:ascii="Times New Roman" w:eastAsia="Times New Roman" w:hAnsi="Times New Roman" w:cs="Times New Roman"/>
          <w:color w:val="212121"/>
          <w:sz w:val="28"/>
          <w:szCs w:val="28"/>
          <w:lang w:eastAsia="ru-RU"/>
        </w:rPr>
        <w:t>м</w:t>
      </w:r>
      <w:r w:rsidR="00AD293A" w:rsidRPr="00EB1D45">
        <w:rPr>
          <w:rFonts w:ascii="Times New Roman" w:eastAsia="Times New Roman" w:hAnsi="Times New Roman" w:cs="Times New Roman"/>
          <w:color w:val="212121"/>
          <w:sz w:val="28"/>
          <w:szCs w:val="28"/>
          <w:lang w:val="uk-UA" w:eastAsia="ru-RU"/>
        </w:rPr>
        <w:t>і</w:t>
      </w:r>
      <w:r w:rsidR="009A3660">
        <w:rPr>
          <w:rFonts w:ascii="Times New Roman" w:eastAsia="Times New Roman" w:hAnsi="Times New Roman" w:cs="Times New Roman"/>
          <w:color w:val="212121"/>
          <w:sz w:val="28"/>
          <w:szCs w:val="28"/>
          <w:lang w:eastAsia="ru-RU"/>
        </w:rPr>
        <w:t>ж</w:t>
      </w:r>
      <w:proofErr w:type="gramEnd"/>
      <w:r w:rsidR="009A3660">
        <w:rPr>
          <w:rFonts w:ascii="Times New Roman" w:eastAsia="Times New Roman" w:hAnsi="Times New Roman" w:cs="Times New Roman"/>
          <w:color w:val="212121"/>
          <w:sz w:val="28"/>
          <w:szCs w:val="28"/>
          <w:lang w:eastAsia="ru-RU"/>
        </w:rPr>
        <w:t xml:space="preserve">  II </w:t>
      </w:r>
      <w:r w:rsidR="009A3660">
        <w:rPr>
          <w:rFonts w:ascii="Times New Roman" w:eastAsia="Times New Roman" w:hAnsi="Times New Roman" w:cs="Times New Roman"/>
          <w:color w:val="212121"/>
          <w:sz w:val="28"/>
          <w:szCs w:val="28"/>
          <w:lang w:val="uk-UA" w:eastAsia="ru-RU"/>
        </w:rPr>
        <w:t>і</w:t>
      </w:r>
      <w:r w:rsidR="00AD293A" w:rsidRPr="00EB1D45">
        <w:rPr>
          <w:rFonts w:ascii="Times New Roman" w:eastAsia="Times New Roman" w:hAnsi="Times New Roman" w:cs="Times New Roman"/>
          <w:color w:val="212121"/>
          <w:sz w:val="28"/>
          <w:szCs w:val="28"/>
          <w:lang w:eastAsia="ru-RU"/>
        </w:rPr>
        <w:t xml:space="preserve"> I </w:t>
      </w:r>
      <w:proofErr w:type="spellStart"/>
      <w:r w:rsidR="00AD293A" w:rsidRPr="00EB1D45">
        <w:rPr>
          <w:rFonts w:ascii="Times New Roman" w:eastAsia="Times New Roman" w:hAnsi="Times New Roman" w:cs="Times New Roman"/>
          <w:color w:val="212121"/>
          <w:sz w:val="28"/>
          <w:szCs w:val="28"/>
          <w:lang w:eastAsia="ru-RU"/>
        </w:rPr>
        <w:t>груп</w:t>
      </w:r>
      <w:r w:rsidR="00AD293A" w:rsidRPr="00EB1D45">
        <w:rPr>
          <w:rFonts w:ascii="Times New Roman" w:eastAsia="Times New Roman" w:hAnsi="Times New Roman" w:cs="Times New Roman"/>
          <w:color w:val="212121"/>
          <w:sz w:val="28"/>
          <w:szCs w:val="28"/>
          <w:lang w:val="uk-UA" w:eastAsia="ru-RU"/>
        </w:rPr>
        <w:t>ами</w:t>
      </w:r>
      <w:proofErr w:type="spellEnd"/>
      <w:r w:rsidRPr="00EB1D45">
        <w:rPr>
          <w:rFonts w:ascii="Times New Roman" w:eastAsia="Times New Roman" w:hAnsi="Times New Roman" w:cs="Times New Roman"/>
          <w:color w:val="212121"/>
          <w:sz w:val="28"/>
          <w:szCs w:val="28"/>
          <w:lang w:eastAsia="ru-RU"/>
        </w:rPr>
        <w:t xml:space="preserve"> (табл.3)</w:t>
      </w:r>
    </w:p>
    <w:p w:rsidR="006824A7" w:rsidRPr="00EB1D45" w:rsidRDefault="006824A7" w:rsidP="00C7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uk-UA" w:eastAsia="ru-RU"/>
        </w:rPr>
      </w:pPr>
      <w:r w:rsidRPr="00EB1D45">
        <w:rPr>
          <w:rFonts w:ascii="Times New Roman" w:eastAsia="Times New Roman" w:hAnsi="Times New Roman" w:cs="Times New Roman"/>
          <w:color w:val="212121"/>
          <w:sz w:val="28"/>
          <w:szCs w:val="28"/>
          <w:lang w:eastAsia="ru-RU"/>
        </w:rPr>
        <w:t>   </w:t>
      </w:r>
      <w:r w:rsidR="00AD293A" w:rsidRPr="00EB1D45">
        <w:rPr>
          <w:rFonts w:ascii="Times New Roman" w:eastAsia="Times New Roman" w:hAnsi="Times New Roman" w:cs="Times New Roman"/>
          <w:color w:val="212121"/>
          <w:sz w:val="28"/>
          <w:szCs w:val="28"/>
          <w:lang w:eastAsia="ru-RU"/>
        </w:rPr>
        <w:t>Таблиц</w:t>
      </w:r>
      <w:r w:rsidR="00AD293A" w:rsidRPr="00EB1D45">
        <w:rPr>
          <w:rFonts w:ascii="Times New Roman" w:eastAsia="Times New Roman" w:hAnsi="Times New Roman" w:cs="Times New Roman"/>
          <w:color w:val="212121"/>
          <w:sz w:val="28"/>
          <w:szCs w:val="28"/>
          <w:lang w:val="uk-UA" w:eastAsia="ru-RU"/>
        </w:rPr>
        <w:t>я</w:t>
      </w:r>
      <w:r w:rsidR="00AD293A" w:rsidRPr="00EB1D45">
        <w:rPr>
          <w:rFonts w:ascii="Times New Roman" w:eastAsia="Times New Roman" w:hAnsi="Times New Roman" w:cs="Times New Roman"/>
          <w:color w:val="212121"/>
          <w:sz w:val="28"/>
          <w:szCs w:val="28"/>
          <w:lang w:eastAsia="ru-RU"/>
        </w:rPr>
        <w:t xml:space="preserve"> 3. Р</w:t>
      </w:r>
      <w:proofErr w:type="spellStart"/>
      <w:r w:rsidR="00AD293A" w:rsidRPr="00EB1D45">
        <w:rPr>
          <w:rFonts w:ascii="Times New Roman" w:eastAsia="Times New Roman" w:hAnsi="Times New Roman" w:cs="Times New Roman"/>
          <w:color w:val="212121"/>
          <w:sz w:val="28"/>
          <w:szCs w:val="28"/>
          <w:lang w:val="uk-UA" w:eastAsia="ru-RU"/>
        </w:rPr>
        <w:t>оз</w:t>
      </w:r>
      <w:r w:rsidR="0006032A" w:rsidRPr="00EB1D45">
        <w:rPr>
          <w:rFonts w:ascii="Times New Roman" w:eastAsia="Times New Roman" w:hAnsi="Times New Roman" w:cs="Times New Roman"/>
          <w:color w:val="212121"/>
          <w:sz w:val="28"/>
          <w:szCs w:val="28"/>
          <w:lang w:eastAsia="ru-RU"/>
        </w:rPr>
        <w:t>пр</w:t>
      </w:r>
      <w:r w:rsidR="0006032A" w:rsidRPr="00EB1D45">
        <w:rPr>
          <w:rFonts w:ascii="Times New Roman" w:eastAsia="Times New Roman" w:hAnsi="Times New Roman" w:cs="Times New Roman"/>
          <w:color w:val="212121"/>
          <w:sz w:val="28"/>
          <w:szCs w:val="28"/>
          <w:lang w:val="uk-UA" w:eastAsia="ru-RU"/>
        </w:rPr>
        <w:t>иділення</w:t>
      </w:r>
      <w:proofErr w:type="spellEnd"/>
      <w:r w:rsidR="0006032A" w:rsidRPr="00EB1D45">
        <w:rPr>
          <w:rFonts w:ascii="Times New Roman" w:eastAsia="Times New Roman" w:hAnsi="Times New Roman" w:cs="Times New Roman"/>
          <w:color w:val="212121"/>
          <w:sz w:val="28"/>
          <w:szCs w:val="28"/>
          <w:lang w:val="uk-UA" w:eastAsia="ru-RU"/>
        </w:rPr>
        <w:t xml:space="preserve"> </w:t>
      </w:r>
      <w:r w:rsidR="0006032A" w:rsidRPr="00EB1D45">
        <w:rPr>
          <w:rFonts w:ascii="Times New Roman" w:eastAsia="Times New Roman" w:hAnsi="Times New Roman" w:cs="Times New Roman"/>
          <w:color w:val="212121"/>
          <w:sz w:val="28"/>
          <w:szCs w:val="28"/>
          <w:lang w:eastAsia="ru-RU"/>
        </w:rPr>
        <w:t xml:space="preserve"> генотип</w:t>
      </w:r>
      <w:r w:rsidR="0006032A" w:rsidRPr="00EB1D45">
        <w:rPr>
          <w:rFonts w:ascii="Times New Roman" w:eastAsia="Times New Roman" w:hAnsi="Times New Roman" w:cs="Times New Roman"/>
          <w:color w:val="212121"/>
          <w:sz w:val="28"/>
          <w:szCs w:val="28"/>
          <w:lang w:val="uk-UA" w:eastAsia="ru-RU"/>
        </w:rPr>
        <w:t>і</w:t>
      </w:r>
      <w:r w:rsidRPr="00EB1D45">
        <w:rPr>
          <w:rFonts w:ascii="Times New Roman" w:eastAsia="Times New Roman" w:hAnsi="Times New Roman" w:cs="Times New Roman"/>
          <w:color w:val="212121"/>
          <w:sz w:val="28"/>
          <w:szCs w:val="28"/>
          <w:lang w:eastAsia="ru-RU"/>
        </w:rPr>
        <w:t xml:space="preserve">в по </w:t>
      </w:r>
      <w:r w:rsidR="0006032A" w:rsidRPr="00EB1D45">
        <w:rPr>
          <w:rFonts w:ascii="Times New Roman" w:eastAsia="Times New Roman" w:hAnsi="Times New Roman" w:cs="Times New Roman"/>
          <w:color w:val="212121"/>
          <w:sz w:val="28"/>
          <w:szCs w:val="28"/>
          <w:lang w:eastAsia="ru-RU"/>
        </w:rPr>
        <w:t>гену MMP20 rs2245803 A / C с</w:t>
      </w:r>
      <w:proofErr w:type="spellStart"/>
      <w:r w:rsidR="0006032A" w:rsidRPr="00EB1D45">
        <w:rPr>
          <w:rFonts w:ascii="Times New Roman" w:eastAsia="Times New Roman" w:hAnsi="Times New Roman" w:cs="Times New Roman"/>
          <w:color w:val="212121"/>
          <w:sz w:val="28"/>
          <w:szCs w:val="28"/>
          <w:lang w:val="uk-UA" w:eastAsia="ru-RU"/>
        </w:rPr>
        <w:t>еред</w:t>
      </w:r>
      <w:proofErr w:type="spellEnd"/>
      <w:r w:rsidR="0006032A" w:rsidRPr="00EB1D45">
        <w:rPr>
          <w:rFonts w:ascii="Times New Roman" w:eastAsia="Times New Roman" w:hAnsi="Times New Roman" w:cs="Times New Roman"/>
          <w:color w:val="212121"/>
          <w:sz w:val="28"/>
          <w:szCs w:val="28"/>
          <w:lang w:eastAsia="ru-RU"/>
        </w:rPr>
        <w:t xml:space="preserve"> </w:t>
      </w:r>
      <w:proofErr w:type="spellStart"/>
      <w:r w:rsidR="0006032A" w:rsidRPr="00EB1D45">
        <w:rPr>
          <w:rFonts w:ascii="Times New Roman" w:eastAsia="Times New Roman" w:hAnsi="Times New Roman" w:cs="Times New Roman"/>
          <w:color w:val="212121"/>
          <w:sz w:val="28"/>
          <w:szCs w:val="28"/>
          <w:lang w:eastAsia="ru-RU"/>
        </w:rPr>
        <w:t>груп</w:t>
      </w:r>
      <w:proofErr w:type="spellEnd"/>
      <w:r w:rsidR="0006032A" w:rsidRPr="00EB1D45">
        <w:rPr>
          <w:rFonts w:ascii="Times New Roman" w:eastAsia="Times New Roman" w:hAnsi="Times New Roman" w:cs="Times New Roman"/>
          <w:color w:val="212121"/>
          <w:sz w:val="28"/>
          <w:szCs w:val="28"/>
          <w:lang w:val="uk-UA" w:eastAsia="ru-RU"/>
        </w:rPr>
        <w:t xml:space="preserve"> </w:t>
      </w:r>
      <w:proofErr w:type="gramStart"/>
      <w:r w:rsidR="0006032A" w:rsidRPr="00EB1D45">
        <w:rPr>
          <w:rFonts w:ascii="Times New Roman" w:eastAsia="Times New Roman" w:hAnsi="Times New Roman" w:cs="Times New Roman"/>
          <w:color w:val="212121"/>
          <w:sz w:val="28"/>
          <w:szCs w:val="28"/>
          <w:lang w:val="uk-UA" w:eastAsia="ru-RU"/>
        </w:rPr>
        <w:t>досл</w:t>
      </w:r>
      <w:proofErr w:type="gramEnd"/>
      <w:r w:rsidR="0006032A" w:rsidRPr="00EB1D45">
        <w:rPr>
          <w:rFonts w:ascii="Times New Roman" w:eastAsia="Times New Roman" w:hAnsi="Times New Roman" w:cs="Times New Roman"/>
          <w:color w:val="212121"/>
          <w:sz w:val="28"/>
          <w:szCs w:val="28"/>
          <w:lang w:val="uk-UA" w:eastAsia="ru-RU"/>
        </w:rPr>
        <w:t>ідження</w:t>
      </w:r>
    </w:p>
    <w:tbl>
      <w:tblPr>
        <w:tblW w:w="9654" w:type="dxa"/>
        <w:tblInd w:w="93" w:type="dxa"/>
        <w:tblLook w:val="04A0" w:firstRow="1" w:lastRow="0" w:firstColumn="1" w:lastColumn="0" w:noHBand="0" w:noVBand="1"/>
      </w:tblPr>
      <w:tblGrid>
        <w:gridCol w:w="2549"/>
        <w:gridCol w:w="1435"/>
        <w:gridCol w:w="1259"/>
        <w:gridCol w:w="1009"/>
        <w:gridCol w:w="1009"/>
        <w:gridCol w:w="1009"/>
        <w:gridCol w:w="1384"/>
      </w:tblGrid>
      <w:tr w:rsidR="00BE00CF" w:rsidRPr="00EB1D45" w:rsidTr="00952B20">
        <w:trPr>
          <w:trHeight w:val="302"/>
        </w:trPr>
        <w:tc>
          <w:tcPr>
            <w:tcW w:w="2549" w:type="dxa"/>
            <w:vMerge w:val="restart"/>
            <w:tcBorders>
              <w:top w:val="single" w:sz="4" w:space="0" w:color="auto"/>
              <w:left w:val="single" w:sz="4" w:space="0" w:color="auto"/>
              <w:right w:val="single" w:sz="4" w:space="0" w:color="auto"/>
            </w:tcBorders>
            <w:shd w:val="clear" w:color="auto" w:fill="auto"/>
            <w:noWrap/>
            <w:vAlign w:val="bottom"/>
          </w:tcPr>
          <w:p w:rsidR="00BE00CF" w:rsidRPr="00EB1D45" w:rsidRDefault="0006032A" w:rsidP="00952B20">
            <w:pPr>
              <w:spacing w:line="240" w:lineRule="auto"/>
              <w:jc w:val="both"/>
              <w:rPr>
                <w:rFonts w:ascii="Times New Roman" w:hAnsi="Times New Roman" w:cs="Times New Roman"/>
                <w:sz w:val="28"/>
                <w:szCs w:val="28"/>
                <w:lang w:val="en-US"/>
              </w:rPr>
            </w:pPr>
            <w:r w:rsidRPr="00EB1D45">
              <w:rPr>
                <w:rFonts w:ascii="Times New Roman" w:hAnsi="Times New Roman" w:cs="Times New Roman"/>
                <w:sz w:val="28"/>
                <w:szCs w:val="28"/>
                <w:lang w:val="uk-UA"/>
              </w:rPr>
              <w:t>Груп</w:t>
            </w:r>
            <w:r w:rsidR="00BE00CF" w:rsidRPr="00EB1D45">
              <w:rPr>
                <w:rFonts w:ascii="Times New Roman" w:hAnsi="Times New Roman" w:cs="Times New Roman"/>
                <w:sz w:val="28"/>
                <w:szCs w:val="28"/>
                <w:lang w:val="uk-UA"/>
              </w:rPr>
              <w:t>и</w:t>
            </w:r>
          </w:p>
          <w:p w:rsidR="00BE00CF" w:rsidRPr="00EB1D45" w:rsidRDefault="0006032A"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sz w:val="28"/>
                <w:szCs w:val="28"/>
                <w:lang w:val="uk-UA"/>
              </w:rPr>
              <w:t>дослідження</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AA</w:t>
            </w:r>
          </w:p>
        </w:tc>
        <w:tc>
          <w:tcPr>
            <w:tcW w:w="20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AC</w:t>
            </w:r>
          </w:p>
        </w:tc>
        <w:tc>
          <w:tcPr>
            <w:tcW w:w="23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CC</w:t>
            </w:r>
          </w:p>
        </w:tc>
      </w:tr>
      <w:tr w:rsidR="00BE00CF" w:rsidRPr="00EB1D45" w:rsidTr="00952B20">
        <w:trPr>
          <w:trHeight w:val="302"/>
        </w:trPr>
        <w:tc>
          <w:tcPr>
            <w:tcW w:w="2549" w:type="dxa"/>
            <w:vMerge/>
            <w:tcBorders>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n</w:t>
            </w:r>
          </w:p>
        </w:tc>
        <w:tc>
          <w:tcPr>
            <w:tcW w:w="1259" w:type="dxa"/>
            <w:tcBorders>
              <w:top w:val="single" w:sz="4" w:space="0" w:color="auto"/>
              <w:left w:val="nil"/>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w:t>
            </w:r>
          </w:p>
        </w:tc>
        <w:tc>
          <w:tcPr>
            <w:tcW w:w="1009" w:type="dxa"/>
            <w:tcBorders>
              <w:top w:val="single" w:sz="4" w:space="0" w:color="auto"/>
              <w:left w:val="nil"/>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n</w:t>
            </w:r>
          </w:p>
        </w:tc>
        <w:tc>
          <w:tcPr>
            <w:tcW w:w="1009" w:type="dxa"/>
            <w:tcBorders>
              <w:top w:val="single" w:sz="4" w:space="0" w:color="auto"/>
              <w:left w:val="nil"/>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w:t>
            </w:r>
          </w:p>
        </w:tc>
        <w:tc>
          <w:tcPr>
            <w:tcW w:w="1009" w:type="dxa"/>
            <w:tcBorders>
              <w:top w:val="single" w:sz="4" w:space="0" w:color="auto"/>
              <w:left w:val="nil"/>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n</w:t>
            </w:r>
          </w:p>
        </w:tc>
        <w:tc>
          <w:tcPr>
            <w:tcW w:w="1384" w:type="dxa"/>
            <w:tcBorders>
              <w:top w:val="single" w:sz="4" w:space="0" w:color="auto"/>
              <w:left w:val="nil"/>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w:t>
            </w:r>
          </w:p>
        </w:tc>
      </w:tr>
      <w:tr w:rsidR="00BE00CF" w:rsidRPr="00EB1D45" w:rsidTr="00952B20">
        <w:trPr>
          <w:trHeight w:val="302"/>
        </w:trPr>
        <w:tc>
          <w:tcPr>
            <w:tcW w:w="254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E00CF" w:rsidRPr="00EB1D45" w:rsidRDefault="0051789E" w:rsidP="00952B20">
            <w:pPr>
              <w:spacing w:line="240" w:lineRule="auto"/>
              <w:jc w:val="both"/>
              <w:rPr>
                <w:rFonts w:ascii="Times New Roman" w:hAnsi="Times New Roman" w:cs="Times New Roman"/>
                <w:sz w:val="28"/>
                <w:szCs w:val="28"/>
                <w:lang w:val="en-US"/>
              </w:rPr>
            </w:pPr>
            <w:proofErr w:type="spellStart"/>
            <w:r w:rsidRPr="00EB1D45">
              <w:rPr>
                <w:rFonts w:ascii="Times New Roman" w:hAnsi="Times New Roman" w:cs="Times New Roman"/>
                <w:sz w:val="28"/>
                <w:szCs w:val="28"/>
              </w:rPr>
              <w:t>Груп</w:t>
            </w:r>
            <w:r w:rsidR="00BE00CF" w:rsidRPr="00EB1D45">
              <w:rPr>
                <w:rFonts w:ascii="Times New Roman" w:hAnsi="Times New Roman" w:cs="Times New Roman"/>
                <w:sz w:val="28"/>
                <w:szCs w:val="28"/>
              </w:rPr>
              <w:t>а</w:t>
            </w:r>
            <w:proofErr w:type="spellEnd"/>
            <w:r w:rsidR="00BE00CF" w:rsidRPr="00EB1D45">
              <w:rPr>
                <w:rFonts w:ascii="Times New Roman" w:hAnsi="Times New Roman" w:cs="Times New Roman"/>
                <w:sz w:val="28"/>
                <w:szCs w:val="28"/>
              </w:rPr>
              <w:t xml:space="preserve"> II</w:t>
            </w:r>
            <w:r w:rsidR="00BE00CF" w:rsidRPr="00EB1D45">
              <w:rPr>
                <w:rFonts w:ascii="Times New Roman" w:hAnsi="Times New Roman" w:cs="Times New Roman"/>
                <w:sz w:val="28"/>
                <w:szCs w:val="28"/>
                <w:lang w:val="uk-UA"/>
              </w:rPr>
              <w:t xml:space="preserve"> (</w:t>
            </w:r>
            <w:r w:rsidR="00BE00CF" w:rsidRPr="00EB1D45">
              <w:rPr>
                <w:rFonts w:ascii="Times New Roman" w:hAnsi="Times New Roman" w:cs="Times New Roman"/>
                <w:sz w:val="28"/>
                <w:szCs w:val="28"/>
                <w:lang w:val="en-US"/>
              </w:rPr>
              <w:t>n=21)</w:t>
            </w:r>
          </w:p>
        </w:tc>
        <w:tc>
          <w:tcPr>
            <w:tcW w:w="1435" w:type="dxa"/>
            <w:tcBorders>
              <w:top w:val="single" w:sz="4" w:space="0" w:color="auto"/>
              <w:left w:val="nil"/>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2</w:t>
            </w:r>
          </w:p>
        </w:tc>
        <w:tc>
          <w:tcPr>
            <w:tcW w:w="1259" w:type="dxa"/>
            <w:tcBorders>
              <w:top w:val="single" w:sz="4" w:space="0" w:color="auto"/>
              <w:left w:val="nil"/>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9,52</w:t>
            </w:r>
          </w:p>
        </w:tc>
        <w:tc>
          <w:tcPr>
            <w:tcW w:w="1009" w:type="dxa"/>
            <w:tcBorders>
              <w:top w:val="single" w:sz="4" w:space="0" w:color="auto"/>
              <w:left w:val="nil"/>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13</w:t>
            </w:r>
          </w:p>
        </w:tc>
        <w:tc>
          <w:tcPr>
            <w:tcW w:w="1009" w:type="dxa"/>
            <w:tcBorders>
              <w:top w:val="single" w:sz="4" w:space="0" w:color="auto"/>
              <w:left w:val="nil"/>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61,90</w:t>
            </w:r>
          </w:p>
        </w:tc>
        <w:tc>
          <w:tcPr>
            <w:tcW w:w="1009" w:type="dxa"/>
            <w:tcBorders>
              <w:top w:val="single" w:sz="4" w:space="0" w:color="auto"/>
              <w:left w:val="nil"/>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6</w:t>
            </w:r>
          </w:p>
        </w:tc>
        <w:tc>
          <w:tcPr>
            <w:tcW w:w="1384" w:type="dxa"/>
            <w:tcBorders>
              <w:top w:val="single" w:sz="4" w:space="0" w:color="auto"/>
              <w:left w:val="nil"/>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28,57</w:t>
            </w:r>
          </w:p>
        </w:tc>
      </w:tr>
      <w:tr w:rsidR="00BE00CF" w:rsidRPr="00EB1D45" w:rsidTr="00952B20">
        <w:trPr>
          <w:trHeight w:val="302"/>
        </w:trPr>
        <w:tc>
          <w:tcPr>
            <w:tcW w:w="254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E00CF" w:rsidRPr="00EB1D45" w:rsidRDefault="0051789E" w:rsidP="00952B20">
            <w:pPr>
              <w:spacing w:line="240" w:lineRule="auto"/>
              <w:jc w:val="both"/>
              <w:rPr>
                <w:rFonts w:ascii="Times New Roman" w:hAnsi="Times New Roman" w:cs="Times New Roman"/>
                <w:color w:val="000000"/>
                <w:sz w:val="28"/>
                <w:szCs w:val="28"/>
                <w:lang w:val="en-US"/>
              </w:rPr>
            </w:pPr>
            <w:proofErr w:type="spellStart"/>
            <w:r w:rsidRPr="00EB1D45">
              <w:rPr>
                <w:rFonts w:ascii="Times New Roman" w:hAnsi="Times New Roman" w:cs="Times New Roman"/>
                <w:color w:val="000000"/>
                <w:sz w:val="28"/>
                <w:szCs w:val="28"/>
              </w:rPr>
              <w:t>Груп</w:t>
            </w:r>
            <w:r w:rsidR="00BE00CF" w:rsidRPr="00EB1D45">
              <w:rPr>
                <w:rFonts w:ascii="Times New Roman" w:hAnsi="Times New Roman" w:cs="Times New Roman"/>
                <w:color w:val="000000"/>
                <w:sz w:val="28"/>
                <w:szCs w:val="28"/>
              </w:rPr>
              <w:t>а</w:t>
            </w:r>
            <w:proofErr w:type="spellEnd"/>
            <w:r w:rsidR="00BE00CF" w:rsidRPr="00EB1D45">
              <w:rPr>
                <w:rFonts w:ascii="Times New Roman" w:hAnsi="Times New Roman" w:cs="Times New Roman"/>
                <w:color w:val="000000"/>
                <w:sz w:val="28"/>
                <w:szCs w:val="28"/>
              </w:rPr>
              <w:t xml:space="preserve"> I</w:t>
            </w:r>
            <w:r w:rsidR="00BE00CF" w:rsidRPr="00EB1D45">
              <w:rPr>
                <w:rFonts w:ascii="Times New Roman" w:hAnsi="Times New Roman" w:cs="Times New Roman"/>
                <w:color w:val="000000"/>
                <w:sz w:val="28"/>
                <w:szCs w:val="28"/>
                <w:lang w:val="en-US"/>
              </w:rPr>
              <w:t xml:space="preserve"> (n=20)</w:t>
            </w:r>
          </w:p>
        </w:tc>
        <w:tc>
          <w:tcPr>
            <w:tcW w:w="1435" w:type="dxa"/>
            <w:tcBorders>
              <w:top w:val="single" w:sz="4" w:space="0" w:color="auto"/>
              <w:left w:val="nil"/>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9</w:t>
            </w:r>
          </w:p>
        </w:tc>
        <w:tc>
          <w:tcPr>
            <w:tcW w:w="1259" w:type="dxa"/>
            <w:tcBorders>
              <w:top w:val="single" w:sz="4" w:space="0" w:color="auto"/>
              <w:left w:val="nil"/>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45,00</w:t>
            </w:r>
          </w:p>
        </w:tc>
        <w:tc>
          <w:tcPr>
            <w:tcW w:w="1009" w:type="dxa"/>
            <w:tcBorders>
              <w:top w:val="single" w:sz="4" w:space="0" w:color="auto"/>
              <w:left w:val="nil"/>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7</w:t>
            </w:r>
          </w:p>
        </w:tc>
        <w:tc>
          <w:tcPr>
            <w:tcW w:w="1009" w:type="dxa"/>
            <w:tcBorders>
              <w:top w:val="single" w:sz="4" w:space="0" w:color="auto"/>
              <w:left w:val="nil"/>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35,00</w:t>
            </w:r>
          </w:p>
        </w:tc>
        <w:tc>
          <w:tcPr>
            <w:tcW w:w="1009" w:type="dxa"/>
            <w:tcBorders>
              <w:top w:val="single" w:sz="4" w:space="0" w:color="auto"/>
              <w:left w:val="nil"/>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4</w:t>
            </w:r>
          </w:p>
        </w:tc>
        <w:tc>
          <w:tcPr>
            <w:tcW w:w="1384" w:type="dxa"/>
            <w:tcBorders>
              <w:top w:val="single" w:sz="4" w:space="0" w:color="auto"/>
              <w:left w:val="nil"/>
              <w:bottom w:val="single" w:sz="4" w:space="0" w:color="auto"/>
              <w:right w:val="single" w:sz="4" w:space="0" w:color="auto"/>
            </w:tcBorders>
            <w:shd w:val="clear" w:color="000000" w:fill="FFFFFF"/>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20,00</w:t>
            </w:r>
          </w:p>
        </w:tc>
      </w:tr>
      <w:tr w:rsidR="00BE00CF" w:rsidRPr="00EB1D45" w:rsidTr="00952B20">
        <w:trPr>
          <w:trHeight w:val="302"/>
        </w:trPr>
        <w:tc>
          <w:tcPr>
            <w:tcW w:w="25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χ2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FF0000"/>
                <w:sz w:val="28"/>
                <w:szCs w:val="28"/>
              </w:rPr>
            </w:pPr>
            <w:r w:rsidRPr="00EB1D45">
              <w:rPr>
                <w:rFonts w:ascii="Times New Roman" w:hAnsi="Times New Roman" w:cs="Times New Roman"/>
                <w:color w:val="FF0000"/>
                <w:sz w:val="28"/>
                <w:szCs w:val="28"/>
              </w:rPr>
              <w:t>4,88</w:t>
            </w:r>
          </w:p>
        </w:tc>
        <w:tc>
          <w:tcPr>
            <w:tcW w:w="20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1,19</w:t>
            </w:r>
          </w:p>
        </w:tc>
        <w:tc>
          <w:tcPr>
            <w:tcW w:w="23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0,08</w:t>
            </w:r>
          </w:p>
        </w:tc>
      </w:tr>
      <w:tr w:rsidR="00BE00CF" w:rsidRPr="00EB1D45" w:rsidTr="00952B20">
        <w:trPr>
          <w:trHeight w:val="302"/>
        </w:trPr>
        <w:tc>
          <w:tcPr>
            <w:tcW w:w="25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p</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FF0000"/>
                <w:sz w:val="28"/>
                <w:szCs w:val="28"/>
              </w:rPr>
            </w:pPr>
            <w:r w:rsidRPr="00EB1D45">
              <w:rPr>
                <w:rFonts w:ascii="Times New Roman" w:hAnsi="Times New Roman" w:cs="Times New Roman"/>
                <w:color w:val="FF0000"/>
                <w:sz w:val="28"/>
                <w:szCs w:val="28"/>
              </w:rPr>
              <w:t>0,027</w:t>
            </w:r>
          </w:p>
        </w:tc>
        <w:tc>
          <w:tcPr>
            <w:tcW w:w="20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0,158</w:t>
            </w:r>
          </w:p>
        </w:tc>
        <w:tc>
          <w:tcPr>
            <w:tcW w:w="23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0,783</w:t>
            </w:r>
          </w:p>
        </w:tc>
      </w:tr>
      <w:tr w:rsidR="00BE00CF" w:rsidRPr="00EB1D45" w:rsidTr="00952B20">
        <w:trPr>
          <w:trHeight w:val="302"/>
        </w:trPr>
        <w:tc>
          <w:tcPr>
            <w:tcW w:w="25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OR</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FF0000"/>
                <w:sz w:val="28"/>
                <w:szCs w:val="28"/>
              </w:rPr>
            </w:pPr>
            <w:r w:rsidRPr="00EB1D45">
              <w:rPr>
                <w:rFonts w:ascii="Times New Roman" w:hAnsi="Times New Roman" w:cs="Times New Roman"/>
                <w:color w:val="FF0000"/>
                <w:sz w:val="28"/>
                <w:szCs w:val="28"/>
              </w:rPr>
              <w:t>0,13</w:t>
            </w:r>
          </w:p>
        </w:tc>
        <w:tc>
          <w:tcPr>
            <w:tcW w:w="20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3,02</w:t>
            </w:r>
          </w:p>
        </w:tc>
        <w:tc>
          <w:tcPr>
            <w:tcW w:w="23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1,60</w:t>
            </w:r>
          </w:p>
        </w:tc>
      </w:tr>
      <w:tr w:rsidR="00BE00CF" w:rsidRPr="00EB1D45" w:rsidTr="00952B20">
        <w:trPr>
          <w:trHeight w:val="302"/>
        </w:trPr>
        <w:tc>
          <w:tcPr>
            <w:tcW w:w="25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95%CI</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FF0000"/>
                <w:sz w:val="28"/>
                <w:szCs w:val="28"/>
              </w:rPr>
            </w:pPr>
            <w:r w:rsidRPr="00EB1D45">
              <w:rPr>
                <w:rFonts w:ascii="Times New Roman" w:hAnsi="Times New Roman" w:cs="Times New Roman"/>
                <w:color w:val="FF0000"/>
                <w:sz w:val="28"/>
                <w:szCs w:val="28"/>
              </w:rPr>
              <w:t>0,02-0,71</w:t>
            </w:r>
          </w:p>
        </w:tc>
        <w:tc>
          <w:tcPr>
            <w:tcW w:w="20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0,85-10,78</w:t>
            </w:r>
          </w:p>
        </w:tc>
        <w:tc>
          <w:tcPr>
            <w:tcW w:w="23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E00CF" w:rsidRPr="00EB1D45" w:rsidRDefault="00BE00CF"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0,38-6,81</w:t>
            </w:r>
          </w:p>
        </w:tc>
      </w:tr>
    </w:tbl>
    <w:p w:rsidR="006824A7" w:rsidRPr="00EB1D45" w:rsidRDefault="006824A7" w:rsidP="00C7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uk-UA" w:eastAsia="ru-RU"/>
        </w:rPr>
      </w:pPr>
    </w:p>
    <w:p w:rsidR="00B17C27" w:rsidRPr="00EB1D45" w:rsidRDefault="00AF779D" w:rsidP="00B17C27">
      <w:pPr>
        <w:spacing w:line="360" w:lineRule="auto"/>
        <w:jc w:val="both"/>
        <w:rPr>
          <w:rFonts w:ascii="Times New Roman" w:hAnsi="Times New Roman" w:cs="Times New Roman"/>
          <w:sz w:val="28"/>
          <w:szCs w:val="28"/>
          <w:lang w:val="uk-UA"/>
        </w:rPr>
      </w:pPr>
      <w:r w:rsidRPr="00EB1D45">
        <w:rPr>
          <w:rFonts w:ascii="Times New Roman" w:eastAsia="Times New Roman" w:hAnsi="Times New Roman" w:cs="Times New Roman"/>
          <w:color w:val="212121"/>
          <w:sz w:val="28"/>
          <w:szCs w:val="28"/>
          <w:lang w:val="uk-UA" w:eastAsia="ru-RU"/>
        </w:rPr>
        <w:t>Встановлена проективна дія генотипу АА з поліморфі</w:t>
      </w:r>
      <w:r w:rsidR="00B17C27" w:rsidRPr="00EB1D45">
        <w:rPr>
          <w:rFonts w:ascii="Times New Roman" w:eastAsia="Times New Roman" w:hAnsi="Times New Roman" w:cs="Times New Roman"/>
          <w:color w:val="212121"/>
          <w:sz w:val="28"/>
          <w:szCs w:val="28"/>
          <w:lang w:val="uk-UA" w:eastAsia="ru-RU"/>
        </w:rPr>
        <w:t>зм</w:t>
      </w:r>
      <w:r w:rsidRPr="00EB1D45">
        <w:rPr>
          <w:rFonts w:ascii="Times New Roman" w:eastAsia="Times New Roman" w:hAnsi="Times New Roman" w:cs="Times New Roman"/>
          <w:color w:val="212121"/>
          <w:sz w:val="28"/>
          <w:szCs w:val="28"/>
          <w:lang w:val="uk-UA" w:eastAsia="ru-RU"/>
        </w:rPr>
        <w:t xml:space="preserve">ом </w:t>
      </w:r>
      <w:proofErr w:type="spellStart"/>
      <w:r w:rsidRPr="00EB1D45">
        <w:rPr>
          <w:rFonts w:ascii="Times New Roman" w:eastAsia="Times New Roman" w:hAnsi="Times New Roman" w:cs="Times New Roman"/>
          <w:color w:val="212121"/>
          <w:sz w:val="28"/>
          <w:szCs w:val="28"/>
          <w:lang w:eastAsia="ru-RU"/>
        </w:rPr>
        <w:t>rs</w:t>
      </w:r>
      <w:proofErr w:type="spellEnd"/>
      <w:r w:rsidRPr="00EB1D45">
        <w:rPr>
          <w:rFonts w:ascii="Times New Roman" w:eastAsia="Times New Roman" w:hAnsi="Times New Roman" w:cs="Times New Roman"/>
          <w:color w:val="212121"/>
          <w:sz w:val="28"/>
          <w:szCs w:val="28"/>
          <w:lang w:val="uk-UA" w:eastAsia="ru-RU"/>
        </w:rPr>
        <w:t xml:space="preserve">2245803 </w:t>
      </w:r>
      <w:r w:rsidRPr="00EB1D45">
        <w:rPr>
          <w:rFonts w:ascii="Times New Roman" w:eastAsia="Times New Roman" w:hAnsi="Times New Roman" w:cs="Times New Roman"/>
          <w:color w:val="212121"/>
          <w:sz w:val="28"/>
          <w:szCs w:val="28"/>
          <w:lang w:eastAsia="ru-RU"/>
        </w:rPr>
        <w:t>A</w:t>
      </w:r>
      <w:r w:rsidRPr="00EB1D45">
        <w:rPr>
          <w:rFonts w:ascii="Times New Roman" w:eastAsia="Times New Roman" w:hAnsi="Times New Roman" w:cs="Times New Roman"/>
          <w:color w:val="212121"/>
          <w:sz w:val="28"/>
          <w:szCs w:val="28"/>
          <w:lang w:val="uk-UA" w:eastAsia="ru-RU"/>
        </w:rPr>
        <w:t xml:space="preserve"> / </w:t>
      </w:r>
      <w:r w:rsidRPr="00EB1D45">
        <w:rPr>
          <w:rFonts w:ascii="Times New Roman" w:eastAsia="Times New Roman" w:hAnsi="Times New Roman" w:cs="Times New Roman"/>
          <w:color w:val="212121"/>
          <w:sz w:val="28"/>
          <w:szCs w:val="28"/>
          <w:lang w:eastAsia="ru-RU"/>
        </w:rPr>
        <w:t>C</w:t>
      </w:r>
      <w:r w:rsidR="001470B4">
        <w:rPr>
          <w:rFonts w:ascii="Times New Roman" w:eastAsia="Times New Roman" w:hAnsi="Times New Roman" w:cs="Times New Roman"/>
          <w:color w:val="212121"/>
          <w:sz w:val="28"/>
          <w:szCs w:val="28"/>
          <w:lang w:val="uk-UA" w:eastAsia="ru-RU"/>
        </w:rPr>
        <w:t xml:space="preserve"> гена ММР</w:t>
      </w:r>
      <w:r w:rsidRPr="00EB1D45">
        <w:rPr>
          <w:rFonts w:ascii="Times New Roman" w:eastAsia="Times New Roman" w:hAnsi="Times New Roman" w:cs="Times New Roman"/>
          <w:color w:val="212121"/>
          <w:sz w:val="28"/>
          <w:szCs w:val="28"/>
          <w:lang w:val="uk-UA" w:eastAsia="ru-RU"/>
        </w:rPr>
        <w:t>20 до розвитку ерозі</w:t>
      </w:r>
      <w:r w:rsidR="004B604A" w:rsidRPr="00EB1D45">
        <w:rPr>
          <w:rFonts w:ascii="Times New Roman" w:eastAsia="Times New Roman" w:hAnsi="Times New Roman" w:cs="Times New Roman"/>
          <w:color w:val="212121"/>
          <w:sz w:val="28"/>
          <w:szCs w:val="28"/>
          <w:lang w:val="uk-UA" w:eastAsia="ru-RU"/>
        </w:rPr>
        <w:t>й на тлі захворювань тканин пародонту</w:t>
      </w:r>
      <w:r w:rsidR="00B17C27" w:rsidRPr="00EB1D45">
        <w:rPr>
          <w:rFonts w:ascii="Times New Roman" w:eastAsia="Times New Roman" w:hAnsi="Times New Roman" w:cs="Times New Roman"/>
          <w:color w:val="212121"/>
          <w:sz w:val="28"/>
          <w:szCs w:val="28"/>
          <w:lang w:val="uk-UA" w:eastAsia="ru-RU"/>
        </w:rPr>
        <w:t xml:space="preserve"> (</w:t>
      </w:r>
      <w:r w:rsidR="00B17C27" w:rsidRPr="00EB1D45">
        <w:rPr>
          <w:rFonts w:ascii="Times New Roman" w:eastAsia="Times New Roman" w:hAnsi="Times New Roman" w:cs="Times New Roman"/>
          <w:color w:val="212121"/>
          <w:sz w:val="28"/>
          <w:szCs w:val="28"/>
          <w:lang w:eastAsia="ru-RU"/>
        </w:rPr>
        <w:t>χ</w:t>
      </w:r>
      <w:r w:rsidR="00B17C27" w:rsidRPr="00EB1D45">
        <w:rPr>
          <w:rFonts w:ascii="Times New Roman" w:eastAsia="Times New Roman" w:hAnsi="Times New Roman" w:cs="Times New Roman"/>
          <w:color w:val="212121"/>
          <w:sz w:val="28"/>
          <w:szCs w:val="28"/>
          <w:lang w:val="uk-UA" w:eastAsia="ru-RU"/>
        </w:rPr>
        <w:t xml:space="preserve">2 = 4,88, р = 0,027, </w:t>
      </w:r>
      <w:r w:rsidR="00B17C27" w:rsidRPr="00EB1D45">
        <w:rPr>
          <w:rFonts w:ascii="Times New Roman" w:eastAsia="Times New Roman" w:hAnsi="Times New Roman" w:cs="Times New Roman"/>
          <w:color w:val="212121"/>
          <w:sz w:val="28"/>
          <w:szCs w:val="28"/>
          <w:lang w:eastAsia="ru-RU"/>
        </w:rPr>
        <w:t>OR</w:t>
      </w:r>
      <w:r w:rsidR="00B17C27" w:rsidRPr="00EB1D45">
        <w:rPr>
          <w:rFonts w:ascii="Times New Roman" w:eastAsia="Times New Roman" w:hAnsi="Times New Roman" w:cs="Times New Roman"/>
          <w:color w:val="212121"/>
          <w:sz w:val="28"/>
          <w:szCs w:val="28"/>
          <w:lang w:val="uk-UA" w:eastAsia="ru-RU"/>
        </w:rPr>
        <w:t xml:space="preserve"> = 0,13 95</w:t>
      </w:r>
      <w:r w:rsidR="00B17C27" w:rsidRPr="00EB1D45">
        <w:rPr>
          <w:rFonts w:ascii="Times New Roman" w:eastAsia="Times New Roman" w:hAnsi="Times New Roman" w:cs="Times New Roman"/>
          <w:color w:val="212121"/>
          <w:sz w:val="28"/>
          <w:szCs w:val="28"/>
          <w:lang w:eastAsia="ru-RU"/>
        </w:rPr>
        <w:t>CI</w:t>
      </w:r>
      <w:r w:rsidR="00B17C27" w:rsidRPr="00EB1D45">
        <w:rPr>
          <w:rFonts w:ascii="Times New Roman" w:eastAsia="Times New Roman" w:hAnsi="Times New Roman" w:cs="Times New Roman"/>
          <w:color w:val="212121"/>
          <w:sz w:val="28"/>
          <w:szCs w:val="28"/>
          <w:lang w:val="uk-UA" w:eastAsia="ru-RU"/>
        </w:rPr>
        <w:t>%: 0,02-0,71).</w:t>
      </w:r>
    </w:p>
    <w:p w:rsidR="00B17C27" w:rsidRPr="00EB1D45" w:rsidRDefault="002F702D" w:rsidP="00B17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eastAsia="ru-RU"/>
        </w:rPr>
      </w:pPr>
      <w:r w:rsidRPr="00EB1D45">
        <w:rPr>
          <w:rFonts w:ascii="Times New Roman" w:eastAsia="Times New Roman" w:hAnsi="Times New Roman" w:cs="Times New Roman"/>
          <w:color w:val="212121"/>
          <w:sz w:val="28"/>
          <w:szCs w:val="28"/>
          <w:lang w:eastAsia="ru-RU"/>
        </w:rPr>
        <w:t xml:space="preserve">   При </w:t>
      </w:r>
      <w:r w:rsidRPr="00EB1D45">
        <w:rPr>
          <w:rFonts w:ascii="Times New Roman" w:eastAsia="Times New Roman" w:hAnsi="Times New Roman" w:cs="Times New Roman"/>
          <w:color w:val="212121"/>
          <w:sz w:val="28"/>
          <w:szCs w:val="28"/>
          <w:lang w:val="uk-UA" w:eastAsia="ru-RU"/>
        </w:rPr>
        <w:t>порівняльному</w:t>
      </w:r>
      <w:r w:rsidRPr="00EB1D45">
        <w:rPr>
          <w:rFonts w:ascii="Times New Roman" w:eastAsia="Times New Roman" w:hAnsi="Times New Roman" w:cs="Times New Roman"/>
          <w:color w:val="212121"/>
          <w:sz w:val="28"/>
          <w:szCs w:val="28"/>
          <w:lang w:eastAsia="ru-RU"/>
        </w:rPr>
        <w:t xml:space="preserve"> </w:t>
      </w:r>
      <w:proofErr w:type="spellStart"/>
      <w:r w:rsidRPr="00EB1D45">
        <w:rPr>
          <w:rFonts w:ascii="Times New Roman" w:eastAsia="Times New Roman" w:hAnsi="Times New Roman" w:cs="Times New Roman"/>
          <w:color w:val="212121"/>
          <w:sz w:val="28"/>
          <w:szCs w:val="28"/>
          <w:lang w:eastAsia="ru-RU"/>
        </w:rPr>
        <w:t>анал</w:t>
      </w:r>
      <w:proofErr w:type="spellEnd"/>
      <w:r w:rsidRPr="00EB1D45">
        <w:rPr>
          <w:rFonts w:ascii="Times New Roman" w:eastAsia="Times New Roman" w:hAnsi="Times New Roman" w:cs="Times New Roman"/>
          <w:color w:val="212121"/>
          <w:sz w:val="28"/>
          <w:szCs w:val="28"/>
          <w:lang w:val="uk-UA" w:eastAsia="ru-RU"/>
        </w:rPr>
        <w:t>і</w:t>
      </w:r>
      <w:r w:rsidRPr="00EB1D45">
        <w:rPr>
          <w:rFonts w:ascii="Times New Roman" w:eastAsia="Times New Roman" w:hAnsi="Times New Roman" w:cs="Times New Roman"/>
          <w:color w:val="212121"/>
          <w:sz w:val="28"/>
          <w:szCs w:val="28"/>
          <w:lang w:eastAsia="ru-RU"/>
        </w:rPr>
        <w:t>з</w:t>
      </w:r>
      <w:r w:rsidRPr="00EB1D45">
        <w:rPr>
          <w:rFonts w:ascii="Times New Roman" w:eastAsia="Times New Roman" w:hAnsi="Times New Roman" w:cs="Times New Roman"/>
          <w:color w:val="212121"/>
          <w:sz w:val="28"/>
          <w:szCs w:val="28"/>
          <w:lang w:val="uk-UA" w:eastAsia="ru-RU"/>
        </w:rPr>
        <w:t>і</w:t>
      </w:r>
      <w:r w:rsidR="00F73497" w:rsidRPr="00EB1D45">
        <w:rPr>
          <w:rFonts w:ascii="Times New Roman" w:eastAsia="Times New Roman" w:hAnsi="Times New Roman" w:cs="Times New Roman"/>
          <w:color w:val="212121"/>
          <w:sz w:val="28"/>
          <w:szCs w:val="28"/>
          <w:lang w:eastAsia="ru-RU"/>
        </w:rPr>
        <w:t xml:space="preserve"> дан</w:t>
      </w:r>
      <w:proofErr w:type="spellStart"/>
      <w:r w:rsidR="00F73497" w:rsidRPr="00EB1D45">
        <w:rPr>
          <w:rFonts w:ascii="Times New Roman" w:eastAsia="Times New Roman" w:hAnsi="Times New Roman" w:cs="Times New Roman"/>
          <w:color w:val="212121"/>
          <w:sz w:val="28"/>
          <w:szCs w:val="28"/>
          <w:lang w:val="uk-UA" w:eastAsia="ru-RU"/>
        </w:rPr>
        <w:t>их</w:t>
      </w:r>
      <w:proofErr w:type="spellEnd"/>
      <w:r w:rsidR="009A3660">
        <w:rPr>
          <w:rFonts w:ascii="Times New Roman" w:eastAsia="Times New Roman" w:hAnsi="Times New Roman" w:cs="Times New Roman"/>
          <w:color w:val="212121"/>
          <w:sz w:val="28"/>
          <w:szCs w:val="28"/>
          <w:lang w:eastAsia="ru-RU"/>
        </w:rPr>
        <w:t xml:space="preserve"> II </w:t>
      </w:r>
      <w:r w:rsidR="009A3660">
        <w:rPr>
          <w:rFonts w:ascii="Times New Roman" w:eastAsia="Times New Roman" w:hAnsi="Times New Roman" w:cs="Times New Roman"/>
          <w:color w:val="212121"/>
          <w:sz w:val="28"/>
          <w:szCs w:val="28"/>
          <w:lang w:val="uk-UA" w:eastAsia="ru-RU"/>
        </w:rPr>
        <w:t>і</w:t>
      </w:r>
      <w:r w:rsidR="00F73497" w:rsidRPr="00EB1D45">
        <w:rPr>
          <w:rFonts w:ascii="Times New Roman" w:eastAsia="Times New Roman" w:hAnsi="Times New Roman" w:cs="Times New Roman"/>
          <w:color w:val="212121"/>
          <w:sz w:val="28"/>
          <w:szCs w:val="28"/>
          <w:lang w:eastAsia="ru-RU"/>
        </w:rPr>
        <w:t xml:space="preserve"> I </w:t>
      </w:r>
      <w:proofErr w:type="spellStart"/>
      <w:r w:rsidR="00F73497" w:rsidRPr="00EB1D45">
        <w:rPr>
          <w:rFonts w:ascii="Times New Roman" w:eastAsia="Times New Roman" w:hAnsi="Times New Roman" w:cs="Times New Roman"/>
          <w:color w:val="212121"/>
          <w:sz w:val="28"/>
          <w:szCs w:val="28"/>
          <w:lang w:eastAsia="ru-RU"/>
        </w:rPr>
        <w:t>груп</w:t>
      </w:r>
      <w:proofErr w:type="spellEnd"/>
      <w:r w:rsidR="00F73497" w:rsidRPr="00EB1D45">
        <w:rPr>
          <w:rFonts w:ascii="Times New Roman" w:eastAsia="Times New Roman" w:hAnsi="Times New Roman" w:cs="Times New Roman"/>
          <w:color w:val="212121"/>
          <w:sz w:val="28"/>
          <w:szCs w:val="28"/>
          <w:lang w:val="uk-UA" w:eastAsia="ru-RU"/>
        </w:rPr>
        <w:t>и</w:t>
      </w:r>
      <w:r w:rsidR="00F73497" w:rsidRPr="00EB1D45">
        <w:rPr>
          <w:rFonts w:ascii="Times New Roman" w:eastAsia="Times New Roman" w:hAnsi="Times New Roman" w:cs="Times New Roman"/>
          <w:color w:val="212121"/>
          <w:sz w:val="28"/>
          <w:szCs w:val="28"/>
          <w:lang w:eastAsia="ru-RU"/>
        </w:rPr>
        <w:t xml:space="preserve">  </w:t>
      </w:r>
      <w:r w:rsidR="00F73497" w:rsidRPr="00EB1D45">
        <w:rPr>
          <w:rFonts w:ascii="Times New Roman" w:eastAsia="Times New Roman" w:hAnsi="Times New Roman" w:cs="Times New Roman"/>
          <w:color w:val="212121"/>
          <w:sz w:val="28"/>
          <w:szCs w:val="28"/>
          <w:lang w:val="uk-UA" w:eastAsia="ru-RU"/>
        </w:rPr>
        <w:t>в</w:t>
      </w:r>
      <w:proofErr w:type="spellStart"/>
      <w:r w:rsidR="00F73497" w:rsidRPr="00EB1D45">
        <w:rPr>
          <w:rFonts w:ascii="Times New Roman" w:eastAsia="Times New Roman" w:hAnsi="Times New Roman" w:cs="Times New Roman"/>
          <w:color w:val="212121"/>
          <w:sz w:val="28"/>
          <w:szCs w:val="28"/>
          <w:lang w:eastAsia="ru-RU"/>
        </w:rPr>
        <w:t>становлено</w:t>
      </w:r>
      <w:proofErr w:type="spellEnd"/>
      <w:r w:rsidR="00F73497" w:rsidRPr="00EB1D45">
        <w:rPr>
          <w:rFonts w:ascii="Times New Roman" w:eastAsia="Times New Roman" w:hAnsi="Times New Roman" w:cs="Times New Roman"/>
          <w:color w:val="212121"/>
          <w:sz w:val="28"/>
          <w:szCs w:val="28"/>
          <w:lang w:eastAsia="ru-RU"/>
        </w:rPr>
        <w:t xml:space="preserve"> протек</w:t>
      </w:r>
      <w:proofErr w:type="spellStart"/>
      <w:r w:rsidR="00F73497" w:rsidRPr="00EB1D45">
        <w:rPr>
          <w:rFonts w:ascii="Times New Roman" w:eastAsia="Times New Roman" w:hAnsi="Times New Roman" w:cs="Times New Roman"/>
          <w:color w:val="212121"/>
          <w:sz w:val="28"/>
          <w:szCs w:val="28"/>
          <w:lang w:val="uk-UA" w:eastAsia="ru-RU"/>
        </w:rPr>
        <w:t>тивну</w:t>
      </w:r>
      <w:proofErr w:type="spellEnd"/>
      <w:r w:rsidR="00F73497" w:rsidRPr="00EB1D45">
        <w:rPr>
          <w:rFonts w:ascii="Times New Roman" w:eastAsia="Times New Roman" w:hAnsi="Times New Roman" w:cs="Times New Roman"/>
          <w:color w:val="212121"/>
          <w:sz w:val="28"/>
          <w:szCs w:val="28"/>
          <w:lang w:eastAsia="ru-RU"/>
        </w:rPr>
        <w:t xml:space="preserve"> д</w:t>
      </w:r>
      <w:proofErr w:type="spellStart"/>
      <w:r w:rsidR="00F73497" w:rsidRPr="00EB1D45">
        <w:rPr>
          <w:rFonts w:ascii="Times New Roman" w:eastAsia="Times New Roman" w:hAnsi="Times New Roman" w:cs="Times New Roman"/>
          <w:color w:val="212121"/>
          <w:sz w:val="28"/>
          <w:szCs w:val="28"/>
          <w:lang w:val="uk-UA" w:eastAsia="ru-RU"/>
        </w:rPr>
        <w:t>ію</w:t>
      </w:r>
      <w:proofErr w:type="spellEnd"/>
      <w:r w:rsidR="00F73497" w:rsidRPr="00EB1D45">
        <w:rPr>
          <w:rFonts w:ascii="Times New Roman" w:eastAsia="Times New Roman" w:hAnsi="Times New Roman" w:cs="Times New Roman"/>
          <w:color w:val="212121"/>
          <w:sz w:val="28"/>
          <w:szCs w:val="28"/>
          <w:lang w:eastAsia="ru-RU"/>
        </w:rPr>
        <w:t xml:space="preserve"> генотип</w:t>
      </w:r>
      <w:r w:rsidR="00F73497" w:rsidRPr="00EB1D45">
        <w:rPr>
          <w:rFonts w:ascii="Times New Roman" w:eastAsia="Times New Roman" w:hAnsi="Times New Roman" w:cs="Times New Roman"/>
          <w:color w:val="212121"/>
          <w:sz w:val="28"/>
          <w:szCs w:val="28"/>
          <w:lang w:val="uk-UA" w:eastAsia="ru-RU"/>
        </w:rPr>
        <w:t>у</w:t>
      </w:r>
      <w:r w:rsidR="00B17C27" w:rsidRPr="00EB1D45">
        <w:rPr>
          <w:rFonts w:ascii="Times New Roman" w:eastAsia="Times New Roman" w:hAnsi="Times New Roman" w:cs="Times New Roman"/>
          <w:color w:val="212121"/>
          <w:sz w:val="28"/>
          <w:szCs w:val="28"/>
          <w:lang w:eastAsia="ru-RU"/>
        </w:rPr>
        <w:t xml:space="preserve"> АА (χ2 = 6,12, </w:t>
      </w:r>
      <w:proofErr w:type="gramStart"/>
      <w:r w:rsidR="00B17C27" w:rsidRPr="00EB1D45">
        <w:rPr>
          <w:rFonts w:ascii="Times New Roman" w:eastAsia="Times New Roman" w:hAnsi="Times New Roman" w:cs="Times New Roman"/>
          <w:color w:val="212121"/>
          <w:sz w:val="28"/>
          <w:szCs w:val="28"/>
          <w:lang w:eastAsia="ru-RU"/>
        </w:rPr>
        <w:t>р</w:t>
      </w:r>
      <w:proofErr w:type="gramEnd"/>
      <w:r w:rsidR="00B17C27" w:rsidRPr="00EB1D45">
        <w:rPr>
          <w:rFonts w:ascii="Times New Roman" w:eastAsia="Times New Roman" w:hAnsi="Times New Roman" w:cs="Times New Roman"/>
          <w:color w:val="212121"/>
          <w:sz w:val="28"/>
          <w:szCs w:val="28"/>
          <w:lang w:eastAsia="ru-RU"/>
        </w:rPr>
        <w:t xml:space="preserve"> = 0,01</w:t>
      </w:r>
      <w:r w:rsidR="00F73497" w:rsidRPr="00EB1D45">
        <w:rPr>
          <w:rFonts w:ascii="Times New Roman" w:eastAsia="Times New Roman" w:hAnsi="Times New Roman" w:cs="Times New Roman"/>
          <w:color w:val="212121"/>
          <w:sz w:val="28"/>
          <w:szCs w:val="28"/>
          <w:lang w:eastAsia="ru-RU"/>
        </w:rPr>
        <w:t xml:space="preserve">3, OR = 0,07 95CI%: 0,01-0,61) </w:t>
      </w:r>
      <w:r w:rsidR="00F73497" w:rsidRPr="00EB1D45">
        <w:rPr>
          <w:rFonts w:ascii="Times New Roman" w:eastAsia="Times New Roman" w:hAnsi="Times New Roman" w:cs="Times New Roman"/>
          <w:color w:val="212121"/>
          <w:sz w:val="28"/>
          <w:szCs w:val="28"/>
          <w:lang w:val="uk-UA" w:eastAsia="ru-RU"/>
        </w:rPr>
        <w:t>і</w:t>
      </w:r>
      <w:r w:rsidR="00F73497" w:rsidRPr="00EB1D45">
        <w:rPr>
          <w:rFonts w:ascii="Times New Roman" w:eastAsia="Times New Roman" w:hAnsi="Times New Roman" w:cs="Times New Roman"/>
          <w:color w:val="212121"/>
          <w:sz w:val="28"/>
          <w:szCs w:val="28"/>
          <w:lang w:eastAsia="ru-RU"/>
        </w:rPr>
        <w:t xml:space="preserve"> </w:t>
      </w:r>
      <w:proofErr w:type="spellStart"/>
      <w:r w:rsidR="00F73497" w:rsidRPr="00EB1D45">
        <w:rPr>
          <w:rFonts w:ascii="Times New Roman" w:eastAsia="Times New Roman" w:hAnsi="Times New Roman" w:cs="Times New Roman"/>
          <w:color w:val="212121"/>
          <w:sz w:val="28"/>
          <w:szCs w:val="28"/>
          <w:lang w:eastAsia="ru-RU"/>
        </w:rPr>
        <w:t>негативн</w:t>
      </w:r>
      <w:r w:rsidR="00F73497" w:rsidRPr="00EB1D45">
        <w:rPr>
          <w:rFonts w:ascii="Times New Roman" w:eastAsia="Times New Roman" w:hAnsi="Times New Roman" w:cs="Times New Roman"/>
          <w:color w:val="212121"/>
          <w:sz w:val="28"/>
          <w:szCs w:val="28"/>
          <w:lang w:val="uk-UA" w:eastAsia="ru-RU"/>
        </w:rPr>
        <w:t>ий</w:t>
      </w:r>
      <w:proofErr w:type="spellEnd"/>
      <w:r w:rsidR="00F73497" w:rsidRPr="00EB1D45">
        <w:rPr>
          <w:rFonts w:ascii="Times New Roman" w:eastAsia="Times New Roman" w:hAnsi="Times New Roman" w:cs="Times New Roman"/>
          <w:color w:val="212121"/>
          <w:sz w:val="28"/>
          <w:szCs w:val="28"/>
          <w:lang w:eastAsia="ru-RU"/>
        </w:rPr>
        <w:t xml:space="preserve"> в</w:t>
      </w:r>
      <w:r w:rsidR="00F73497" w:rsidRPr="00EB1D45">
        <w:rPr>
          <w:rFonts w:ascii="Times New Roman" w:eastAsia="Times New Roman" w:hAnsi="Times New Roman" w:cs="Times New Roman"/>
          <w:color w:val="212121"/>
          <w:sz w:val="28"/>
          <w:szCs w:val="28"/>
          <w:lang w:val="uk-UA" w:eastAsia="ru-RU"/>
        </w:rPr>
        <w:t>плив</w:t>
      </w:r>
      <w:r w:rsidR="00F73497" w:rsidRPr="00EB1D45">
        <w:rPr>
          <w:rFonts w:ascii="Times New Roman" w:eastAsia="Times New Roman" w:hAnsi="Times New Roman" w:cs="Times New Roman"/>
          <w:color w:val="212121"/>
          <w:sz w:val="28"/>
          <w:szCs w:val="28"/>
          <w:lang w:eastAsia="ru-RU"/>
        </w:rPr>
        <w:t xml:space="preserve"> алел</w:t>
      </w:r>
      <w:r w:rsidR="00F73497" w:rsidRPr="00EB1D45">
        <w:rPr>
          <w:rFonts w:ascii="Times New Roman" w:eastAsia="Times New Roman" w:hAnsi="Times New Roman" w:cs="Times New Roman"/>
          <w:color w:val="212121"/>
          <w:sz w:val="28"/>
          <w:szCs w:val="28"/>
          <w:lang w:val="uk-UA" w:eastAsia="ru-RU"/>
        </w:rPr>
        <w:t>ю</w:t>
      </w:r>
      <w:r w:rsidR="00B51588" w:rsidRPr="00EB1D45">
        <w:rPr>
          <w:rFonts w:ascii="Times New Roman" w:eastAsia="Times New Roman" w:hAnsi="Times New Roman" w:cs="Times New Roman"/>
          <w:color w:val="212121"/>
          <w:sz w:val="28"/>
          <w:szCs w:val="28"/>
          <w:lang w:eastAsia="ru-RU"/>
        </w:rPr>
        <w:t xml:space="preserve"> С, при </w:t>
      </w:r>
      <w:r w:rsidR="00B51588" w:rsidRPr="00EB1D45">
        <w:rPr>
          <w:rFonts w:ascii="Times New Roman" w:eastAsia="Times New Roman" w:hAnsi="Times New Roman" w:cs="Times New Roman"/>
          <w:color w:val="212121"/>
          <w:sz w:val="28"/>
          <w:szCs w:val="28"/>
          <w:lang w:val="uk-UA" w:eastAsia="ru-RU"/>
        </w:rPr>
        <w:t>якому</w:t>
      </w:r>
      <w:r w:rsidR="00B51588" w:rsidRPr="00EB1D45">
        <w:rPr>
          <w:rFonts w:ascii="Times New Roman" w:eastAsia="Times New Roman" w:hAnsi="Times New Roman" w:cs="Times New Roman"/>
          <w:color w:val="212121"/>
          <w:sz w:val="28"/>
          <w:szCs w:val="28"/>
          <w:lang w:eastAsia="ru-RU"/>
        </w:rPr>
        <w:t xml:space="preserve"> </w:t>
      </w:r>
      <w:proofErr w:type="spellStart"/>
      <w:r w:rsidR="00B51588" w:rsidRPr="00EB1D45">
        <w:rPr>
          <w:rFonts w:ascii="Times New Roman" w:eastAsia="Times New Roman" w:hAnsi="Times New Roman" w:cs="Times New Roman"/>
          <w:color w:val="212121"/>
          <w:sz w:val="28"/>
          <w:szCs w:val="28"/>
          <w:lang w:eastAsia="ru-RU"/>
        </w:rPr>
        <w:t>ри</w:t>
      </w:r>
      <w:r w:rsidR="00B51588" w:rsidRPr="00EB1D45">
        <w:rPr>
          <w:rFonts w:ascii="Times New Roman" w:eastAsia="Times New Roman" w:hAnsi="Times New Roman" w:cs="Times New Roman"/>
          <w:color w:val="212121"/>
          <w:sz w:val="28"/>
          <w:szCs w:val="28"/>
          <w:lang w:val="uk-UA" w:eastAsia="ru-RU"/>
        </w:rPr>
        <w:t>зи</w:t>
      </w:r>
      <w:proofErr w:type="spellEnd"/>
      <w:r w:rsidR="00B51588" w:rsidRPr="00EB1D45">
        <w:rPr>
          <w:rFonts w:ascii="Times New Roman" w:eastAsia="Times New Roman" w:hAnsi="Times New Roman" w:cs="Times New Roman"/>
          <w:color w:val="212121"/>
          <w:sz w:val="28"/>
          <w:szCs w:val="28"/>
          <w:lang w:eastAsia="ru-RU"/>
        </w:rPr>
        <w:t>к р</w:t>
      </w:r>
      <w:proofErr w:type="spellStart"/>
      <w:r w:rsidR="00B51588" w:rsidRPr="00EB1D45">
        <w:rPr>
          <w:rFonts w:ascii="Times New Roman" w:eastAsia="Times New Roman" w:hAnsi="Times New Roman" w:cs="Times New Roman"/>
          <w:color w:val="212121"/>
          <w:sz w:val="28"/>
          <w:szCs w:val="28"/>
          <w:lang w:val="uk-UA" w:eastAsia="ru-RU"/>
        </w:rPr>
        <w:t>озвитку</w:t>
      </w:r>
      <w:proofErr w:type="spellEnd"/>
      <w:r w:rsidR="00B51588" w:rsidRPr="00EB1D45">
        <w:rPr>
          <w:rFonts w:ascii="Times New Roman" w:eastAsia="Times New Roman" w:hAnsi="Times New Roman" w:cs="Times New Roman"/>
          <w:color w:val="212121"/>
          <w:sz w:val="28"/>
          <w:szCs w:val="28"/>
          <w:lang w:eastAsia="ru-RU"/>
        </w:rPr>
        <w:t xml:space="preserve"> </w:t>
      </w:r>
      <w:r w:rsidR="00B51588" w:rsidRPr="00EB1D45">
        <w:rPr>
          <w:rFonts w:ascii="Times New Roman" w:eastAsia="Times New Roman" w:hAnsi="Times New Roman" w:cs="Times New Roman"/>
          <w:color w:val="212121"/>
          <w:sz w:val="28"/>
          <w:szCs w:val="28"/>
          <w:lang w:val="uk-UA" w:eastAsia="ru-RU"/>
        </w:rPr>
        <w:t>е</w:t>
      </w:r>
      <w:r w:rsidR="00B51588" w:rsidRPr="00EB1D45">
        <w:rPr>
          <w:rFonts w:ascii="Times New Roman" w:eastAsia="Times New Roman" w:hAnsi="Times New Roman" w:cs="Times New Roman"/>
          <w:color w:val="212121"/>
          <w:sz w:val="28"/>
          <w:szCs w:val="28"/>
          <w:lang w:eastAsia="ru-RU"/>
        </w:rPr>
        <w:t>роз</w:t>
      </w:r>
      <w:r w:rsidR="00B51588" w:rsidRPr="00EB1D45">
        <w:rPr>
          <w:rFonts w:ascii="Times New Roman" w:eastAsia="Times New Roman" w:hAnsi="Times New Roman" w:cs="Times New Roman"/>
          <w:color w:val="212121"/>
          <w:sz w:val="28"/>
          <w:szCs w:val="28"/>
          <w:lang w:val="uk-UA" w:eastAsia="ru-RU"/>
        </w:rPr>
        <w:t>і</w:t>
      </w:r>
      <w:r w:rsidR="00B51588" w:rsidRPr="00EB1D45">
        <w:rPr>
          <w:rFonts w:ascii="Times New Roman" w:eastAsia="Times New Roman" w:hAnsi="Times New Roman" w:cs="Times New Roman"/>
          <w:color w:val="212121"/>
          <w:sz w:val="28"/>
          <w:szCs w:val="28"/>
          <w:lang w:eastAsia="ru-RU"/>
        </w:rPr>
        <w:t>й зуб</w:t>
      </w:r>
      <w:r w:rsidR="00B51588" w:rsidRPr="00EB1D45">
        <w:rPr>
          <w:rFonts w:ascii="Times New Roman" w:eastAsia="Times New Roman" w:hAnsi="Times New Roman" w:cs="Times New Roman"/>
          <w:color w:val="212121"/>
          <w:sz w:val="28"/>
          <w:szCs w:val="28"/>
          <w:lang w:val="uk-UA" w:eastAsia="ru-RU"/>
        </w:rPr>
        <w:t>і</w:t>
      </w:r>
      <w:r w:rsidR="00B51588" w:rsidRPr="00EB1D45">
        <w:rPr>
          <w:rFonts w:ascii="Times New Roman" w:eastAsia="Times New Roman" w:hAnsi="Times New Roman" w:cs="Times New Roman"/>
          <w:color w:val="212121"/>
          <w:sz w:val="28"/>
          <w:szCs w:val="28"/>
          <w:lang w:eastAsia="ru-RU"/>
        </w:rPr>
        <w:t xml:space="preserve">в на </w:t>
      </w:r>
      <w:r w:rsidR="00B51588" w:rsidRPr="00EB1D45">
        <w:rPr>
          <w:rFonts w:ascii="Times New Roman" w:eastAsia="Times New Roman" w:hAnsi="Times New Roman" w:cs="Times New Roman"/>
          <w:color w:val="212121"/>
          <w:sz w:val="28"/>
          <w:szCs w:val="28"/>
          <w:lang w:val="uk-UA" w:eastAsia="ru-RU"/>
        </w:rPr>
        <w:t>тлі</w:t>
      </w:r>
      <w:r w:rsidR="00B51588" w:rsidRPr="00EB1D45">
        <w:rPr>
          <w:rFonts w:ascii="Times New Roman" w:eastAsia="Times New Roman" w:hAnsi="Times New Roman" w:cs="Times New Roman"/>
          <w:color w:val="212121"/>
          <w:sz w:val="28"/>
          <w:szCs w:val="28"/>
          <w:lang w:eastAsia="ru-RU"/>
        </w:rPr>
        <w:t xml:space="preserve"> </w:t>
      </w:r>
      <w:r w:rsidR="00B51588" w:rsidRPr="00EB1D45">
        <w:rPr>
          <w:rFonts w:ascii="Times New Roman" w:eastAsia="Times New Roman" w:hAnsi="Times New Roman" w:cs="Times New Roman"/>
          <w:color w:val="212121"/>
          <w:sz w:val="28"/>
          <w:szCs w:val="28"/>
          <w:lang w:val="uk-UA" w:eastAsia="ru-RU"/>
        </w:rPr>
        <w:t>і</w:t>
      </w:r>
      <w:proofErr w:type="spellStart"/>
      <w:r w:rsidR="00B51588" w:rsidRPr="00EB1D45">
        <w:rPr>
          <w:rFonts w:ascii="Times New Roman" w:eastAsia="Times New Roman" w:hAnsi="Times New Roman" w:cs="Times New Roman"/>
          <w:color w:val="212121"/>
          <w:sz w:val="28"/>
          <w:szCs w:val="28"/>
          <w:lang w:eastAsia="ru-RU"/>
        </w:rPr>
        <w:t>нтактного</w:t>
      </w:r>
      <w:proofErr w:type="spellEnd"/>
      <w:r w:rsidR="00B51588" w:rsidRPr="00EB1D45">
        <w:rPr>
          <w:rFonts w:ascii="Times New Roman" w:eastAsia="Times New Roman" w:hAnsi="Times New Roman" w:cs="Times New Roman"/>
          <w:color w:val="212121"/>
          <w:sz w:val="28"/>
          <w:szCs w:val="28"/>
          <w:lang w:eastAsia="ru-RU"/>
        </w:rPr>
        <w:t xml:space="preserve"> пародонт</w:t>
      </w:r>
      <w:r w:rsidR="00B51588" w:rsidRPr="00EB1D45">
        <w:rPr>
          <w:rFonts w:ascii="Times New Roman" w:eastAsia="Times New Roman" w:hAnsi="Times New Roman" w:cs="Times New Roman"/>
          <w:color w:val="212121"/>
          <w:sz w:val="28"/>
          <w:szCs w:val="28"/>
          <w:lang w:val="uk-UA" w:eastAsia="ru-RU"/>
        </w:rPr>
        <w:t>у</w:t>
      </w:r>
      <w:r w:rsidR="00B51588" w:rsidRPr="00EB1D45">
        <w:rPr>
          <w:rFonts w:ascii="Times New Roman" w:eastAsia="Times New Roman" w:hAnsi="Times New Roman" w:cs="Times New Roman"/>
          <w:color w:val="212121"/>
          <w:sz w:val="28"/>
          <w:szCs w:val="28"/>
          <w:lang w:eastAsia="ru-RU"/>
        </w:rPr>
        <w:t xml:space="preserve"> </w:t>
      </w:r>
      <w:r w:rsidR="00B51588" w:rsidRPr="00EB1D45">
        <w:rPr>
          <w:rFonts w:ascii="Times New Roman" w:eastAsia="Times New Roman" w:hAnsi="Times New Roman" w:cs="Times New Roman"/>
          <w:color w:val="212121"/>
          <w:sz w:val="28"/>
          <w:szCs w:val="28"/>
          <w:lang w:val="uk-UA" w:eastAsia="ru-RU"/>
        </w:rPr>
        <w:t>збільшився</w:t>
      </w:r>
      <w:r w:rsidR="00B51588" w:rsidRPr="00EB1D45">
        <w:rPr>
          <w:rFonts w:ascii="Times New Roman" w:eastAsia="Times New Roman" w:hAnsi="Times New Roman" w:cs="Times New Roman"/>
          <w:color w:val="212121"/>
          <w:sz w:val="28"/>
          <w:szCs w:val="28"/>
          <w:lang w:eastAsia="ru-RU"/>
        </w:rPr>
        <w:t xml:space="preserve"> в 3 раз</w:t>
      </w:r>
      <w:r w:rsidR="00B51588" w:rsidRPr="00EB1D45">
        <w:rPr>
          <w:rFonts w:ascii="Times New Roman" w:eastAsia="Times New Roman" w:hAnsi="Times New Roman" w:cs="Times New Roman"/>
          <w:color w:val="212121"/>
          <w:sz w:val="28"/>
          <w:szCs w:val="28"/>
          <w:lang w:val="uk-UA" w:eastAsia="ru-RU"/>
        </w:rPr>
        <w:t>и</w:t>
      </w:r>
      <w:r w:rsidR="00B17C27" w:rsidRPr="00EB1D45">
        <w:rPr>
          <w:rFonts w:ascii="Times New Roman" w:eastAsia="Times New Roman" w:hAnsi="Times New Roman" w:cs="Times New Roman"/>
          <w:color w:val="212121"/>
          <w:sz w:val="28"/>
          <w:szCs w:val="28"/>
          <w:lang w:eastAsia="ru-RU"/>
        </w:rPr>
        <w:t xml:space="preserve"> (χ2 = 5,16, р = 0,023, OR = 3,21 </w:t>
      </w:r>
      <w:r w:rsidR="00B51588" w:rsidRPr="00EB1D45">
        <w:rPr>
          <w:rFonts w:ascii="Times New Roman" w:eastAsia="Times New Roman" w:hAnsi="Times New Roman" w:cs="Times New Roman"/>
          <w:color w:val="212121"/>
          <w:sz w:val="28"/>
          <w:szCs w:val="28"/>
          <w:lang w:eastAsia="ru-RU"/>
        </w:rPr>
        <w:t xml:space="preserve">95CI%: 1,27-8,10). </w:t>
      </w:r>
      <w:proofErr w:type="spellStart"/>
      <w:r w:rsidR="00B51588" w:rsidRPr="00EB1D45">
        <w:rPr>
          <w:rFonts w:ascii="Times New Roman" w:eastAsia="Times New Roman" w:hAnsi="Times New Roman" w:cs="Times New Roman"/>
          <w:color w:val="212121"/>
          <w:sz w:val="28"/>
          <w:szCs w:val="28"/>
          <w:lang w:eastAsia="ru-RU"/>
        </w:rPr>
        <w:t>Досто</w:t>
      </w:r>
      <w:proofErr w:type="spellEnd"/>
      <w:r w:rsidR="00B51588" w:rsidRPr="00EB1D45">
        <w:rPr>
          <w:rFonts w:ascii="Times New Roman" w:eastAsia="Times New Roman" w:hAnsi="Times New Roman" w:cs="Times New Roman"/>
          <w:color w:val="212121"/>
          <w:sz w:val="28"/>
          <w:szCs w:val="28"/>
          <w:lang w:val="uk-UA" w:eastAsia="ru-RU"/>
        </w:rPr>
        <w:t>вірних</w:t>
      </w:r>
      <w:r w:rsidR="00B51588" w:rsidRPr="00EB1D45">
        <w:rPr>
          <w:rFonts w:ascii="Times New Roman" w:eastAsia="Times New Roman" w:hAnsi="Times New Roman" w:cs="Times New Roman"/>
          <w:color w:val="212121"/>
          <w:sz w:val="28"/>
          <w:szCs w:val="28"/>
          <w:lang w:eastAsia="ru-RU"/>
        </w:rPr>
        <w:t xml:space="preserve"> </w:t>
      </w:r>
      <w:r w:rsidR="00B51588" w:rsidRPr="00EB1D45">
        <w:rPr>
          <w:rFonts w:ascii="Times New Roman" w:eastAsia="Times New Roman" w:hAnsi="Times New Roman" w:cs="Times New Roman"/>
          <w:color w:val="212121"/>
          <w:sz w:val="28"/>
          <w:szCs w:val="28"/>
          <w:lang w:val="uk-UA" w:eastAsia="ru-RU"/>
        </w:rPr>
        <w:t>відмінностей</w:t>
      </w:r>
      <w:r w:rsidR="00B51588" w:rsidRPr="00EB1D45">
        <w:rPr>
          <w:rFonts w:ascii="Times New Roman" w:eastAsia="Times New Roman" w:hAnsi="Times New Roman" w:cs="Times New Roman"/>
          <w:color w:val="212121"/>
          <w:sz w:val="28"/>
          <w:szCs w:val="28"/>
          <w:lang w:eastAsia="ru-RU"/>
        </w:rPr>
        <w:t xml:space="preserve"> </w:t>
      </w:r>
      <w:proofErr w:type="gramStart"/>
      <w:r w:rsidR="00B51588" w:rsidRPr="00EB1D45">
        <w:rPr>
          <w:rFonts w:ascii="Times New Roman" w:eastAsia="Times New Roman" w:hAnsi="Times New Roman" w:cs="Times New Roman"/>
          <w:color w:val="212121"/>
          <w:sz w:val="28"/>
          <w:szCs w:val="28"/>
          <w:lang w:eastAsia="ru-RU"/>
        </w:rPr>
        <w:t>м</w:t>
      </w:r>
      <w:r w:rsidR="00B51588" w:rsidRPr="00EB1D45">
        <w:rPr>
          <w:rFonts w:ascii="Times New Roman" w:eastAsia="Times New Roman" w:hAnsi="Times New Roman" w:cs="Times New Roman"/>
          <w:color w:val="212121"/>
          <w:sz w:val="28"/>
          <w:szCs w:val="28"/>
          <w:lang w:val="uk-UA" w:eastAsia="ru-RU"/>
        </w:rPr>
        <w:t>і</w:t>
      </w:r>
      <w:r w:rsidR="00B51588" w:rsidRPr="00EB1D45">
        <w:rPr>
          <w:rFonts w:ascii="Times New Roman" w:eastAsia="Times New Roman" w:hAnsi="Times New Roman" w:cs="Times New Roman"/>
          <w:color w:val="212121"/>
          <w:sz w:val="28"/>
          <w:szCs w:val="28"/>
          <w:lang w:eastAsia="ru-RU"/>
        </w:rPr>
        <w:t>ж</w:t>
      </w:r>
      <w:proofErr w:type="gramEnd"/>
      <w:r w:rsidR="00B51588" w:rsidRPr="00EB1D45">
        <w:rPr>
          <w:rFonts w:ascii="Times New Roman" w:eastAsia="Times New Roman" w:hAnsi="Times New Roman" w:cs="Times New Roman"/>
          <w:color w:val="212121"/>
          <w:sz w:val="28"/>
          <w:szCs w:val="28"/>
          <w:lang w:eastAsia="ru-RU"/>
        </w:rPr>
        <w:t xml:space="preserve"> дан</w:t>
      </w:r>
      <w:r w:rsidR="00B51588" w:rsidRPr="00EB1D45">
        <w:rPr>
          <w:rFonts w:ascii="Times New Roman" w:eastAsia="Times New Roman" w:hAnsi="Times New Roman" w:cs="Times New Roman"/>
          <w:color w:val="212121"/>
          <w:sz w:val="28"/>
          <w:szCs w:val="28"/>
          <w:lang w:val="uk-UA" w:eastAsia="ru-RU"/>
        </w:rPr>
        <w:t>и</w:t>
      </w:r>
      <w:r w:rsidR="00B51588" w:rsidRPr="00EB1D45">
        <w:rPr>
          <w:rFonts w:ascii="Times New Roman" w:eastAsia="Times New Roman" w:hAnsi="Times New Roman" w:cs="Times New Roman"/>
          <w:color w:val="212121"/>
          <w:sz w:val="28"/>
          <w:szCs w:val="28"/>
          <w:lang w:eastAsia="ru-RU"/>
        </w:rPr>
        <w:t xml:space="preserve">ми II и III </w:t>
      </w:r>
      <w:proofErr w:type="spellStart"/>
      <w:r w:rsidR="00B51588" w:rsidRPr="00EB1D45">
        <w:rPr>
          <w:rFonts w:ascii="Times New Roman" w:eastAsia="Times New Roman" w:hAnsi="Times New Roman" w:cs="Times New Roman"/>
          <w:color w:val="212121"/>
          <w:sz w:val="28"/>
          <w:szCs w:val="28"/>
          <w:lang w:eastAsia="ru-RU"/>
        </w:rPr>
        <w:t>груп</w:t>
      </w:r>
      <w:proofErr w:type="spellEnd"/>
      <w:r w:rsidR="00B51588" w:rsidRPr="00EB1D45">
        <w:rPr>
          <w:rFonts w:ascii="Times New Roman" w:eastAsia="Times New Roman" w:hAnsi="Times New Roman" w:cs="Times New Roman"/>
          <w:color w:val="212121"/>
          <w:sz w:val="28"/>
          <w:szCs w:val="28"/>
          <w:lang w:eastAsia="ru-RU"/>
        </w:rPr>
        <w:t xml:space="preserve"> по гену ММР 20 </w:t>
      </w:r>
      <w:r w:rsidR="00B51588" w:rsidRPr="00EB1D45">
        <w:rPr>
          <w:rFonts w:ascii="Times New Roman" w:eastAsia="Times New Roman" w:hAnsi="Times New Roman" w:cs="Times New Roman"/>
          <w:color w:val="212121"/>
          <w:sz w:val="28"/>
          <w:szCs w:val="28"/>
          <w:lang w:val="uk-UA" w:eastAsia="ru-RU"/>
        </w:rPr>
        <w:t>виявлено</w:t>
      </w:r>
      <w:r w:rsidR="00B51588" w:rsidRPr="00EB1D45">
        <w:rPr>
          <w:rFonts w:ascii="Times New Roman" w:eastAsia="Times New Roman" w:hAnsi="Times New Roman" w:cs="Times New Roman"/>
          <w:color w:val="212121"/>
          <w:sz w:val="28"/>
          <w:szCs w:val="28"/>
          <w:lang w:eastAsia="ru-RU"/>
        </w:rPr>
        <w:t xml:space="preserve"> не б</w:t>
      </w:r>
      <w:r w:rsidR="00B51588" w:rsidRPr="00EB1D45">
        <w:rPr>
          <w:rFonts w:ascii="Times New Roman" w:eastAsia="Times New Roman" w:hAnsi="Times New Roman" w:cs="Times New Roman"/>
          <w:color w:val="212121"/>
          <w:sz w:val="28"/>
          <w:szCs w:val="28"/>
          <w:lang w:val="uk-UA" w:eastAsia="ru-RU"/>
        </w:rPr>
        <w:t>у</w:t>
      </w:r>
      <w:proofErr w:type="spellStart"/>
      <w:r w:rsidR="00B17C27" w:rsidRPr="00EB1D45">
        <w:rPr>
          <w:rFonts w:ascii="Times New Roman" w:eastAsia="Times New Roman" w:hAnsi="Times New Roman" w:cs="Times New Roman"/>
          <w:color w:val="212121"/>
          <w:sz w:val="28"/>
          <w:szCs w:val="28"/>
          <w:lang w:eastAsia="ru-RU"/>
        </w:rPr>
        <w:t>ло</w:t>
      </w:r>
      <w:proofErr w:type="spellEnd"/>
      <w:r w:rsidR="00B17C27" w:rsidRPr="00EB1D45">
        <w:rPr>
          <w:rFonts w:ascii="Times New Roman" w:eastAsia="Times New Roman" w:hAnsi="Times New Roman" w:cs="Times New Roman"/>
          <w:color w:val="212121"/>
          <w:sz w:val="28"/>
          <w:szCs w:val="28"/>
          <w:lang w:eastAsia="ru-RU"/>
        </w:rPr>
        <w:t xml:space="preserve"> (табл.4).</w:t>
      </w:r>
    </w:p>
    <w:p w:rsidR="00B17C27" w:rsidRPr="00EB1D45" w:rsidRDefault="00B51588" w:rsidP="00B17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8"/>
          <w:szCs w:val="28"/>
          <w:lang w:val="uk-UA" w:eastAsia="ru-RU"/>
        </w:rPr>
      </w:pPr>
      <w:r w:rsidRPr="00EB1D45">
        <w:rPr>
          <w:rFonts w:ascii="Times New Roman" w:eastAsia="Times New Roman" w:hAnsi="Times New Roman" w:cs="Times New Roman"/>
          <w:color w:val="212121"/>
          <w:sz w:val="28"/>
          <w:szCs w:val="28"/>
          <w:lang w:eastAsia="ru-RU"/>
        </w:rPr>
        <w:t>Таблиц</w:t>
      </w:r>
      <w:r w:rsidRPr="00EB1D45">
        <w:rPr>
          <w:rFonts w:ascii="Times New Roman" w:eastAsia="Times New Roman" w:hAnsi="Times New Roman" w:cs="Times New Roman"/>
          <w:color w:val="212121"/>
          <w:sz w:val="28"/>
          <w:szCs w:val="28"/>
          <w:lang w:val="uk-UA" w:eastAsia="ru-RU"/>
        </w:rPr>
        <w:t>я</w:t>
      </w:r>
      <w:r w:rsidRPr="00EB1D45">
        <w:rPr>
          <w:rFonts w:ascii="Times New Roman" w:eastAsia="Times New Roman" w:hAnsi="Times New Roman" w:cs="Times New Roman"/>
          <w:color w:val="212121"/>
          <w:sz w:val="28"/>
          <w:szCs w:val="28"/>
          <w:lang w:eastAsia="ru-RU"/>
        </w:rPr>
        <w:t xml:space="preserve"> 4. Р</w:t>
      </w:r>
      <w:proofErr w:type="spellStart"/>
      <w:r w:rsidRPr="00EB1D45">
        <w:rPr>
          <w:rFonts w:ascii="Times New Roman" w:eastAsia="Times New Roman" w:hAnsi="Times New Roman" w:cs="Times New Roman"/>
          <w:color w:val="212121"/>
          <w:sz w:val="28"/>
          <w:szCs w:val="28"/>
          <w:lang w:val="uk-UA" w:eastAsia="ru-RU"/>
        </w:rPr>
        <w:t>оз</w:t>
      </w:r>
      <w:r w:rsidRPr="00EB1D45">
        <w:rPr>
          <w:rFonts w:ascii="Times New Roman" w:eastAsia="Times New Roman" w:hAnsi="Times New Roman" w:cs="Times New Roman"/>
          <w:color w:val="212121"/>
          <w:sz w:val="28"/>
          <w:szCs w:val="28"/>
          <w:lang w:eastAsia="ru-RU"/>
        </w:rPr>
        <w:t>пр</w:t>
      </w:r>
      <w:r w:rsidR="009A3660">
        <w:rPr>
          <w:rFonts w:ascii="Times New Roman" w:eastAsia="Times New Roman" w:hAnsi="Times New Roman" w:cs="Times New Roman"/>
          <w:color w:val="212121"/>
          <w:sz w:val="28"/>
          <w:szCs w:val="28"/>
          <w:lang w:val="uk-UA" w:eastAsia="ru-RU"/>
        </w:rPr>
        <w:t>и</w:t>
      </w:r>
      <w:r w:rsidRPr="00EB1D45">
        <w:rPr>
          <w:rFonts w:ascii="Times New Roman" w:eastAsia="Times New Roman" w:hAnsi="Times New Roman" w:cs="Times New Roman"/>
          <w:color w:val="212121"/>
          <w:sz w:val="28"/>
          <w:szCs w:val="28"/>
          <w:lang w:val="uk-UA" w:eastAsia="ru-RU"/>
        </w:rPr>
        <w:t>ділення</w:t>
      </w:r>
      <w:proofErr w:type="spellEnd"/>
      <w:r w:rsidRPr="00EB1D45">
        <w:rPr>
          <w:rFonts w:ascii="Times New Roman" w:eastAsia="Times New Roman" w:hAnsi="Times New Roman" w:cs="Times New Roman"/>
          <w:color w:val="212121"/>
          <w:sz w:val="28"/>
          <w:szCs w:val="28"/>
          <w:lang w:eastAsia="ru-RU"/>
        </w:rPr>
        <w:t xml:space="preserve"> генотип</w:t>
      </w:r>
      <w:r w:rsidRPr="00EB1D45">
        <w:rPr>
          <w:rFonts w:ascii="Times New Roman" w:eastAsia="Times New Roman" w:hAnsi="Times New Roman" w:cs="Times New Roman"/>
          <w:color w:val="212121"/>
          <w:sz w:val="28"/>
          <w:szCs w:val="28"/>
          <w:lang w:val="uk-UA" w:eastAsia="ru-RU"/>
        </w:rPr>
        <w:t>і</w:t>
      </w:r>
      <w:r w:rsidR="00B17C27" w:rsidRPr="00EB1D45">
        <w:rPr>
          <w:rFonts w:ascii="Times New Roman" w:eastAsia="Times New Roman" w:hAnsi="Times New Roman" w:cs="Times New Roman"/>
          <w:color w:val="212121"/>
          <w:sz w:val="28"/>
          <w:szCs w:val="28"/>
          <w:lang w:eastAsia="ru-RU"/>
        </w:rPr>
        <w:t xml:space="preserve">в по </w:t>
      </w:r>
      <w:r w:rsidRPr="00EB1D45">
        <w:rPr>
          <w:rFonts w:ascii="Times New Roman" w:eastAsia="Times New Roman" w:hAnsi="Times New Roman" w:cs="Times New Roman"/>
          <w:color w:val="212121"/>
          <w:sz w:val="28"/>
          <w:szCs w:val="28"/>
          <w:lang w:eastAsia="ru-RU"/>
        </w:rPr>
        <w:t>гену MMP20 rs2245803 A / C с</w:t>
      </w:r>
      <w:proofErr w:type="spellStart"/>
      <w:r w:rsidRPr="00EB1D45">
        <w:rPr>
          <w:rFonts w:ascii="Times New Roman" w:eastAsia="Times New Roman" w:hAnsi="Times New Roman" w:cs="Times New Roman"/>
          <w:color w:val="212121"/>
          <w:sz w:val="28"/>
          <w:szCs w:val="28"/>
          <w:lang w:val="uk-UA" w:eastAsia="ru-RU"/>
        </w:rPr>
        <w:t>еред</w:t>
      </w:r>
      <w:proofErr w:type="spellEnd"/>
      <w:r w:rsidRPr="00EB1D45">
        <w:rPr>
          <w:rFonts w:ascii="Times New Roman" w:eastAsia="Times New Roman" w:hAnsi="Times New Roman" w:cs="Times New Roman"/>
          <w:color w:val="212121"/>
          <w:sz w:val="28"/>
          <w:szCs w:val="28"/>
          <w:lang w:eastAsia="ru-RU"/>
        </w:rPr>
        <w:t xml:space="preserve"> </w:t>
      </w:r>
      <w:proofErr w:type="spellStart"/>
      <w:r w:rsidRPr="00EB1D45">
        <w:rPr>
          <w:rFonts w:ascii="Times New Roman" w:eastAsia="Times New Roman" w:hAnsi="Times New Roman" w:cs="Times New Roman"/>
          <w:color w:val="212121"/>
          <w:sz w:val="28"/>
          <w:szCs w:val="28"/>
          <w:lang w:eastAsia="ru-RU"/>
        </w:rPr>
        <w:t>груп</w:t>
      </w:r>
      <w:proofErr w:type="spellEnd"/>
      <w:r w:rsidRPr="00EB1D45">
        <w:rPr>
          <w:rFonts w:ascii="Times New Roman" w:eastAsia="Times New Roman" w:hAnsi="Times New Roman" w:cs="Times New Roman"/>
          <w:color w:val="212121"/>
          <w:sz w:val="28"/>
          <w:szCs w:val="28"/>
          <w:lang w:eastAsia="ru-RU"/>
        </w:rPr>
        <w:t xml:space="preserve"> </w:t>
      </w:r>
      <w:proofErr w:type="gramStart"/>
      <w:r w:rsidRPr="00EB1D45">
        <w:rPr>
          <w:rFonts w:ascii="Times New Roman" w:eastAsia="Times New Roman" w:hAnsi="Times New Roman" w:cs="Times New Roman"/>
          <w:color w:val="212121"/>
          <w:sz w:val="28"/>
          <w:szCs w:val="28"/>
          <w:lang w:val="uk-UA" w:eastAsia="ru-RU"/>
        </w:rPr>
        <w:t>досл</w:t>
      </w:r>
      <w:proofErr w:type="gramEnd"/>
      <w:r w:rsidRPr="00EB1D45">
        <w:rPr>
          <w:rFonts w:ascii="Times New Roman" w:eastAsia="Times New Roman" w:hAnsi="Times New Roman" w:cs="Times New Roman"/>
          <w:color w:val="212121"/>
          <w:sz w:val="28"/>
          <w:szCs w:val="28"/>
          <w:lang w:val="uk-UA" w:eastAsia="ru-RU"/>
        </w:rPr>
        <w:t>ідження</w:t>
      </w:r>
    </w:p>
    <w:p w:rsidR="00B17C27" w:rsidRPr="00EB1D45" w:rsidRDefault="00B17C27" w:rsidP="00B17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eastAsia="ru-RU"/>
        </w:rPr>
      </w:pPr>
    </w:p>
    <w:tbl>
      <w:tblPr>
        <w:tblW w:w="94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1172"/>
        <w:gridCol w:w="1227"/>
        <w:gridCol w:w="996"/>
        <w:gridCol w:w="1122"/>
        <w:gridCol w:w="996"/>
        <w:gridCol w:w="1122"/>
      </w:tblGrid>
      <w:tr w:rsidR="00B17C27" w:rsidRPr="00EB1D45" w:rsidTr="00952B20">
        <w:trPr>
          <w:trHeight w:val="291"/>
        </w:trPr>
        <w:tc>
          <w:tcPr>
            <w:tcW w:w="2812" w:type="dxa"/>
            <w:vMerge w:val="restart"/>
            <w:shd w:val="clear" w:color="auto" w:fill="auto"/>
            <w:noWrap/>
            <w:vAlign w:val="bottom"/>
          </w:tcPr>
          <w:p w:rsidR="00B17C27" w:rsidRPr="00EB1D45" w:rsidRDefault="00942766" w:rsidP="00952B20">
            <w:pPr>
              <w:spacing w:line="240" w:lineRule="auto"/>
              <w:jc w:val="both"/>
              <w:rPr>
                <w:rFonts w:ascii="Times New Roman" w:hAnsi="Times New Roman" w:cs="Times New Roman"/>
                <w:sz w:val="28"/>
                <w:szCs w:val="28"/>
                <w:lang w:val="en-US"/>
              </w:rPr>
            </w:pPr>
            <w:r w:rsidRPr="00EB1D45">
              <w:rPr>
                <w:rFonts w:ascii="Times New Roman" w:hAnsi="Times New Roman" w:cs="Times New Roman"/>
                <w:sz w:val="28"/>
                <w:szCs w:val="28"/>
                <w:lang w:val="uk-UA"/>
              </w:rPr>
              <w:t>Груп</w:t>
            </w:r>
            <w:r w:rsidR="00B17C27" w:rsidRPr="00EB1D45">
              <w:rPr>
                <w:rFonts w:ascii="Times New Roman" w:hAnsi="Times New Roman" w:cs="Times New Roman"/>
                <w:sz w:val="28"/>
                <w:szCs w:val="28"/>
                <w:lang w:val="uk-UA"/>
              </w:rPr>
              <w:t>и</w:t>
            </w:r>
          </w:p>
          <w:p w:rsidR="00B17C27" w:rsidRPr="00EB1D45" w:rsidRDefault="00942766" w:rsidP="00952B20">
            <w:pPr>
              <w:spacing w:line="240" w:lineRule="auto"/>
              <w:jc w:val="both"/>
              <w:rPr>
                <w:rFonts w:ascii="Times New Roman" w:hAnsi="Times New Roman" w:cs="Times New Roman"/>
                <w:color w:val="000000"/>
                <w:sz w:val="28"/>
                <w:szCs w:val="28"/>
                <w:lang w:val="uk-UA"/>
              </w:rPr>
            </w:pPr>
            <w:r w:rsidRPr="00EB1D45">
              <w:rPr>
                <w:rFonts w:ascii="Times New Roman" w:hAnsi="Times New Roman" w:cs="Times New Roman"/>
                <w:sz w:val="28"/>
                <w:szCs w:val="28"/>
                <w:lang w:val="uk-UA"/>
              </w:rPr>
              <w:t>дослідження</w:t>
            </w:r>
          </w:p>
        </w:tc>
        <w:tc>
          <w:tcPr>
            <w:tcW w:w="2399" w:type="dxa"/>
            <w:gridSpan w:val="2"/>
            <w:shd w:val="clear" w:color="auto" w:fill="auto"/>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AA</w:t>
            </w:r>
          </w:p>
        </w:tc>
        <w:tc>
          <w:tcPr>
            <w:tcW w:w="2118" w:type="dxa"/>
            <w:gridSpan w:val="2"/>
            <w:shd w:val="clear" w:color="auto" w:fill="auto"/>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AC</w:t>
            </w:r>
          </w:p>
        </w:tc>
        <w:tc>
          <w:tcPr>
            <w:tcW w:w="2118" w:type="dxa"/>
            <w:gridSpan w:val="2"/>
            <w:shd w:val="clear" w:color="auto" w:fill="auto"/>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CC</w:t>
            </w:r>
          </w:p>
        </w:tc>
      </w:tr>
      <w:tr w:rsidR="00B17C27" w:rsidRPr="00EB1D45" w:rsidTr="00952B20">
        <w:trPr>
          <w:trHeight w:val="291"/>
        </w:trPr>
        <w:tc>
          <w:tcPr>
            <w:tcW w:w="2812" w:type="dxa"/>
            <w:vMerge/>
            <w:shd w:val="clear" w:color="auto" w:fill="auto"/>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p>
        </w:tc>
        <w:tc>
          <w:tcPr>
            <w:tcW w:w="1172" w:type="dxa"/>
            <w:shd w:val="clear" w:color="auto" w:fill="auto"/>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n</w:t>
            </w:r>
          </w:p>
        </w:tc>
        <w:tc>
          <w:tcPr>
            <w:tcW w:w="1227" w:type="dxa"/>
            <w:shd w:val="clear" w:color="auto" w:fill="auto"/>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w:t>
            </w:r>
          </w:p>
        </w:tc>
        <w:tc>
          <w:tcPr>
            <w:tcW w:w="996" w:type="dxa"/>
            <w:shd w:val="clear" w:color="auto" w:fill="auto"/>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n</w:t>
            </w:r>
          </w:p>
        </w:tc>
        <w:tc>
          <w:tcPr>
            <w:tcW w:w="1122" w:type="dxa"/>
            <w:shd w:val="clear" w:color="auto" w:fill="auto"/>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w:t>
            </w:r>
          </w:p>
        </w:tc>
        <w:tc>
          <w:tcPr>
            <w:tcW w:w="996" w:type="dxa"/>
            <w:shd w:val="clear" w:color="auto" w:fill="auto"/>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N</w:t>
            </w:r>
          </w:p>
        </w:tc>
        <w:tc>
          <w:tcPr>
            <w:tcW w:w="1122" w:type="dxa"/>
            <w:shd w:val="clear" w:color="auto" w:fill="auto"/>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w:t>
            </w:r>
          </w:p>
        </w:tc>
      </w:tr>
      <w:tr w:rsidR="00B17C27" w:rsidRPr="00EB1D45" w:rsidTr="00952B20">
        <w:trPr>
          <w:trHeight w:val="291"/>
        </w:trPr>
        <w:tc>
          <w:tcPr>
            <w:tcW w:w="2812" w:type="dxa"/>
            <w:shd w:val="clear" w:color="auto" w:fill="auto"/>
            <w:noWrap/>
            <w:vAlign w:val="bottom"/>
          </w:tcPr>
          <w:p w:rsidR="00B17C27" w:rsidRPr="00EB1D45" w:rsidRDefault="00942766" w:rsidP="00952B20">
            <w:pPr>
              <w:spacing w:line="240" w:lineRule="auto"/>
              <w:jc w:val="both"/>
              <w:rPr>
                <w:rFonts w:ascii="Times New Roman" w:hAnsi="Times New Roman" w:cs="Times New Roman"/>
                <w:sz w:val="28"/>
                <w:szCs w:val="28"/>
              </w:rPr>
            </w:pPr>
            <w:proofErr w:type="spellStart"/>
            <w:r w:rsidRPr="00EB1D45">
              <w:rPr>
                <w:rFonts w:ascii="Times New Roman" w:hAnsi="Times New Roman" w:cs="Times New Roman"/>
                <w:sz w:val="28"/>
                <w:szCs w:val="28"/>
              </w:rPr>
              <w:t>Груп</w:t>
            </w:r>
            <w:r w:rsidR="00B17C27" w:rsidRPr="00EB1D45">
              <w:rPr>
                <w:rFonts w:ascii="Times New Roman" w:hAnsi="Times New Roman" w:cs="Times New Roman"/>
                <w:sz w:val="28"/>
                <w:szCs w:val="28"/>
              </w:rPr>
              <w:t>а</w:t>
            </w:r>
            <w:proofErr w:type="spellEnd"/>
            <w:r w:rsidR="00B17C27" w:rsidRPr="00EB1D45">
              <w:rPr>
                <w:rFonts w:ascii="Times New Roman" w:hAnsi="Times New Roman" w:cs="Times New Roman"/>
                <w:sz w:val="28"/>
                <w:szCs w:val="28"/>
              </w:rPr>
              <w:t xml:space="preserve"> II</w:t>
            </w:r>
            <w:r w:rsidR="00B17C27" w:rsidRPr="00EB1D45">
              <w:rPr>
                <w:rFonts w:ascii="Times New Roman" w:hAnsi="Times New Roman" w:cs="Times New Roman"/>
                <w:sz w:val="28"/>
                <w:szCs w:val="28"/>
                <w:lang w:val="uk-UA"/>
              </w:rPr>
              <w:t xml:space="preserve"> (</w:t>
            </w:r>
            <w:r w:rsidR="00B17C27" w:rsidRPr="00EB1D45">
              <w:rPr>
                <w:rFonts w:ascii="Times New Roman" w:hAnsi="Times New Roman" w:cs="Times New Roman"/>
                <w:sz w:val="28"/>
                <w:szCs w:val="28"/>
                <w:lang w:val="en-US"/>
              </w:rPr>
              <w:t>n=21)</w:t>
            </w:r>
          </w:p>
        </w:tc>
        <w:tc>
          <w:tcPr>
            <w:tcW w:w="1172" w:type="dxa"/>
            <w:shd w:val="clear" w:color="000000" w:fill="FFFFFF"/>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2</w:t>
            </w:r>
          </w:p>
        </w:tc>
        <w:tc>
          <w:tcPr>
            <w:tcW w:w="1227" w:type="dxa"/>
            <w:shd w:val="clear" w:color="000000" w:fill="FFFFFF"/>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9,52</w:t>
            </w:r>
          </w:p>
        </w:tc>
        <w:tc>
          <w:tcPr>
            <w:tcW w:w="996" w:type="dxa"/>
            <w:shd w:val="clear" w:color="000000" w:fill="FFFFFF"/>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13</w:t>
            </w:r>
          </w:p>
        </w:tc>
        <w:tc>
          <w:tcPr>
            <w:tcW w:w="1122" w:type="dxa"/>
            <w:shd w:val="clear" w:color="000000" w:fill="FFFFFF"/>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61,90</w:t>
            </w:r>
          </w:p>
        </w:tc>
        <w:tc>
          <w:tcPr>
            <w:tcW w:w="996" w:type="dxa"/>
            <w:shd w:val="clear" w:color="000000" w:fill="FFFFFF"/>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6</w:t>
            </w:r>
          </w:p>
        </w:tc>
        <w:tc>
          <w:tcPr>
            <w:tcW w:w="1122" w:type="dxa"/>
            <w:shd w:val="clear" w:color="000000" w:fill="FFFFFF"/>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28,57</w:t>
            </w:r>
          </w:p>
        </w:tc>
      </w:tr>
      <w:tr w:rsidR="00B17C27" w:rsidRPr="00EB1D45" w:rsidTr="00952B20">
        <w:trPr>
          <w:trHeight w:val="291"/>
        </w:trPr>
        <w:tc>
          <w:tcPr>
            <w:tcW w:w="2812" w:type="dxa"/>
            <w:shd w:val="clear" w:color="auto" w:fill="auto"/>
            <w:noWrap/>
            <w:vAlign w:val="bottom"/>
          </w:tcPr>
          <w:p w:rsidR="00B17C27" w:rsidRPr="00EB1D45" w:rsidRDefault="00942766" w:rsidP="00952B20">
            <w:pPr>
              <w:spacing w:line="240" w:lineRule="auto"/>
              <w:jc w:val="both"/>
              <w:rPr>
                <w:rFonts w:ascii="Times New Roman" w:hAnsi="Times New Roman" w:cs="Times New Roman"/>
                <w:sz w:val="28"/>
                <w:szCs w:val="28"/>
                <w:lang w:val="uk-UA"/>
              </w:rPr>
            </w:pPr>
            <w:proofErr w:type="spellStart"/>
            <w:r w:rsidRPr="00EB1D45">
              <w:rPr>
                <w:rFonts w:ascii="Times New Roman" w:hAnsi="Times New Roman" w:cs="Times New Roman"/>
                <w:sz w:val="28"/>
                <w:szCs w:val="28"/>
              </w:rPr>
              <w:t>Груп</w:t>
            </w:r>
            <w:r w:rsidR="00B17C27" w:rsidRPr="00EB1D45">
              <w:rPr>
                <w:rFonts w:ascii="Times New Roman" w:hAnsi="Times New Roman" w:cs="Times New Roman"/>
                <w:sz w:val="28"/>
                <w:szCs w:val="28"/>
              </w:rPr>
              <w:t>а</w:t>
            </w:r>
            <w:proofErr w:type="spellEnd"/>
            <w:r w:rsidR="00B17C27" w:rsidRPr="00EB1D45">
              <w:rPr>
                <w:rFonts w:ascii="Times New Roman" w:hAnsi="Times New Roman" w:cs="Times New Roman"/>
                <w:sz w:val="28"/>
                <w:szCs w:val="28"/>
              </w:rPr>
              <w:t xml:space="preserve"> III</w:t>
            </w:r>
            <w:r w:rsidR="00B17C27" w:rsidRPr="00EB1D45">
              <w:rPr>
                <w:rFonts w:ascii="Times New Roman" w:hAnsi="Times New Roman" w:cs="Times New Roman"/>
                <w:sz w:val="28"/>
                <w:szCs w:val="28"/>
                <w:lang w:val="uk-UA"/>
              </w:rPr>
              <w:t xml:space="preserve"> (</w:t>
            </w:r>
            <w:r w:rsidR="00B17C27" w:rsidRPr="00EB1D45">
              <w:rPr>
                <w:rFonts w:ascii="Times New Roman" w:hAnsi="Times New Roman" w:cs="Times New Roman"/>
                <w:sz w:val="28"/>
                <w:szCs w:val="28"/>
                <w:lang w:val="en-US"/>
              </w:rPr>
              <w:t>n=</w:t>
            </w:r>
            <w:r w:rsidR="00B17C27" w:rsidRPr="00EB1D45">
              <w:rPr>
                <w:rFonts w:ascii="Times New Roman" w:hAnsi="Times New Roman" w:cs="Times New Roman"/>
                <w:sz w:val="28"/>
                <w:szCs w:val="28"/>
                <w:lang w:val="uk-UA"/>
              </w:rPr>
              <w:t>19</w:t>
            </w:r>
            <w:r w:rsidR="00B17C27" w:rsidRPr="00EB1D45">
              <w:rPr>
                <w:rFonts w:ascii="Times New Roman" w:hAnsi="Times New Roman" w:cs="Times New Roman"/>
                <w:sz w:val="28"/>
                <w:szCs w:val="28"/>
                <w:lang w:val="en-US"/>
              </w:rPr>
              <w:t>)</w:t>
            </w:r>
          </w:p>
        </w:tc>
        <w:tc>
          <w:tcPr>
            <w:tcW w:w="1172" w:type="dxa"/>
            <w:shd w:val="clear" w:color="auto" w:fill="auto"/>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1</w:t>
            </w:r>
          </w:p>
        </w:tc>
        <w:tc>
          <w:tcPr>
            <w:tcW w:w="1227" w:type="dxa"/>
            <w:shd w:val="clear" w:color="auto" w:fill="auto"/>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5,26</w:t>
            </w:r>
          </w:p>
        </w:tc>
        <w:tc>
          <w:tcPr>
            <w:tcW w:w="996" w:type="dxa"/>
            <w:shd w:val="clear" w:color="auto" w:fill="auto"/>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11</w:t>
            </w:r>
          </w:p>
        </w:tc>
        <w:tc>
          <w:tcPr>
            <w:tcW w:w="1122" w:type="dxa"/>
            <w:shd w:val="clear" w:color="auto" w:fill="auto"/>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57,89</w:t>
            </w:r>
          </w:p>
        </w:tc>
        <w:tc>
          <w:tcPr>
            <w:tcW w:w="996" w:type="dxa"/>
            <w:shd w:val="clear" w:color="auto" w:fill="auto"/>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7</w:t>
            </w:r>
          </w:p>
        </w:tc>
        <w:tc>
          <w:tcPr>
            <w:tcW w:w="1122" w:type="dxa"/>
            <w:shd w:val="clear" w:color="auto" w:fill="auto"/>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36,84</w:t>
            </w:r>
          </w:p>
        </w:tc>
      </w:tr>
      <w:tr w:rsidR="00B17C27" w:rsidRPr="00EB1D45" w:rsidTr="00952B20">
        <w:trPr>
          <w:trHeight w:val="291"/>
        </w:trPr>
        <w:tc>
          <w:tcPr>
            <w:tcW w:w="2812" w:type="dxa"/>
            <w:shd w:val="clear" w:color="auto" w:fill="auto"/>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χ</w:t>
            </w:r>
            <w:r w:rsidRPr="00EB1D45">
              <w:rPr>
                <w:rFonts w:ascii="Times New Roman" w:hAnsi="Times New Roman" w:cs="Times New Roman"/>
                <w:color w:val="000000"/>
                <w:sz w:val="28"/>
                <w:szCs w:val="28"/>
                <w:vertAlign w:val="superscript"/>
              </w:rPr>
              <w:t>2</w:t>
            </w:r>
          </w:p>
        </w:tc>
        <w:tc>
          <w:tcPr>
            <w:tcW w:w="2399" w:type="dxa"/>
            <w:gridSpan w:val="2"/>
            <w:shd w:val="clear" w:color="000000" w:fill="FFFFFF"/>
            <w:noWrap/>
            <w:vAlign w:val="bottom"/>
          </w:tcPr>
          <w:p w:rsidR="00B17C27" w:rsidRPr="00EB1D45" w:rsidRDefault="00B17C27"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0,02</w:t>
            </w:r>
          </w:p>
        </w:tc>
        <w:tc>
          <w:tcPr>
            <w:tcW w:w="2118" w:type="dxa"/>
            <w:gridSpan w:val="2"/>
            <w:shd w:val="clear" w:color="000000" w:fill="FFFFFF"/>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0,01</w:t>
            </w:r>
          </w:p>
        </w:tc>
        <w:tc>
          <w:tcPr>
            <w:tcW w:w="2118" w:type="dxa"/>
            <w:gridSpan w:val="2"/>
            <w:shd w:val="clear" w:color="000000" w:fill="FFFFFF"/>
            <w:noWrap/>
            <w:vAlign w:val="bottom"/>
          </w:tcPr>
          <w:p w:rsidR="00B17C27" w:rsidRPr="00EB1D45" w:rsidRDefault="00B17C27"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0,05</w:t>
            </w:r>
          </w:p>
        </w:tc>
      </w:tr>
      <w:tr w:rsidR="00B17C27" w:rsidRPr="00EB1D45" w:rsidTr="00952B20">
        <w:trPr>
          <w:trHeight w:val="291"/>
        </w:trPr>
        <w:tc>
          <w:tcPr>
            <w:tcW w:w="2812" w:type="dxa"/>
            <w:shd w:val="clear" w:color="auto" w:fill="auto"/>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p</w:t>
            </w:r>
          </w:p>
        </w:tc>
        <w:tc>
          <w:tcPr>
            <w:tcW w:w="2399" w:type="dxa"/>
            <w:gridSpan w:val="2"/>
            <w:shd w:val="clear" w:color="000000" w:fill="FFFFFF"/>
            <w:noWrap/>
            <w:vAlign w:val="bottom"/>
          </w:tcPr>
          <w:p w:rsidR="00B17C27" w:rsidRPr="00EB1D45" w:rsidRDefault="00B17C27"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0,928</w:t>
            </w:r>
          </w:p>
        </w:tc>
        <w:tc>
          <w:tcPr>
            <w:tcW w:w="2118" w:type="dxa"/>
            <w:gridSpan w:val="2"/>
            <w:shd w:val="clear" w:color="000000" w:fill="FFFFFF"/>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0,948</w:t>
            </w:r>
          </w:p>
        </w:tc>
        <w:tc>
          <w:tcPr>
            <w:tcW w:w="2118" w:type="dxa"/>
            <w:gridSpan w:val="2"/>
            <w:shd w:val="clear" w:color="000000" w:fill="FFFFFF"/>
            <w:noWrap/>
            <w:vAlign w:val="bottom"/>
          </w:tcPr>
          <w:p w:rsidR="00B17C27" w:rsidRPr="00EB1D45" w:rsidRDefault="00B17C27"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0,826</w:t>
            </w:r>
          </w:p>
        </w:tc>
      </w:tr>
      <w:tr w:rsidR="00B17C27" w:rsidRPr="00EB1D45" w:rsidTr="00952B20">
        <w:trPr>
          <w:trHeight w:val="291"/>
        </w:trPr>
        <w:tc>
          <w:tcPr>
            <w:tcW w:w="2812" w:type="dxa"/>
            <w:shd w:val="clear" w:color="auto" w:fill="auto"/>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OR</w:t>
            </w:r>
          </w:p>
        </w:tc>
        <w:tc>
          <w:tcPr>
            <w:tcW w:w="2399" w:type="dxa"/>
            <w:gridSpan w:val="2"/>
            <w:shd w:val="clear" w:color="000000" w:fill="FFFFFF"/>
            <w:noWrap/>
            <w:vAlign w:val="bottom"/>
          </w:tcPr>
          <w:p w:rsidR="00B17C27" w:rsidRPr="00EB1D45" w:rsidRDefault="00B17C27"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1,89</w:t>
            </w:r>
          </w:p>
        </w:tc>
        <w:tc>
          <w:tcPr>
            <w:tcW w:w="2118" w:type="dxa"/>
            <w:gridSpan w:val="2"/>
            <w:shd w:val="clear" w:color="000000" w:fill="FFFFFF"/>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1,18</w:t>
            </w:r>
          </w:p>
        </w:tc>
        <w:tc>
          <w:tcPr>
            <w:tcW w:w="2118" w:type="dxa"/>
            <w:gridSpan w:val="2"/>
            <w:shd w:val="clear" w:color="000000" w:fill="FFFFFF"/>
            <w:noWrap/>
            <w:vAlign w:val="bottom"/>
          </w:tcPr>
          <w:p w:rsidR="00B17C27" w:rsidRPr="00EB1D45" w:rsidRDefault="00B17C27"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0,69</w:t>
            </w:r>
          </w:p>
        </w:tc>
      </w:tr>
      <w:tr w:rsidR="00B17C27" w:rsidRPr="00EB1D45" w:rsidTr="00952B20">
        <w:trPr>
          <w:trHeight w:val="291"/>
        </w:trPr>
        <w:tc>
          <w:tcPr>
            <w:tcW w:w="2812" w:type="dxa"/>
            <w:shd w:val="clear" w:color="auto" w:fill="auto"/>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95%CI</w:t>
            </w:r>
          </w:p>
        </w:tc>
        <w:tc>
          <w:tcPr>
            <w:tcW w:w="2399" w:type="dxa"/>
            <w:gridSpan w:val="2"/>
            <w:shd w:val="clear" w:color="000000" w:fill="FFFFFF"/>
            <w:noWrap/>
            <w:vAlign w:val="bottom"/>
          </w:tcPr>
          <w:p w:rsidR="00B17C27" w:rsidRPr="00EB1D45" w:rsidRDefault="00B17C27"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0,16-22,75</w:t>
            </w:r>
          </w:p>
        </w:tc>
        <w:tc>
          <w:tcPr>
            <w:tcW w:w="2118" w:type="dxa"/>
            <w:gridSpan w:val="2"/>
            <w:shd w:val="clear" w:color="000000" w:fill="FFFFFF"/>
            <w:noWrap/>
            <w:vAlign w:val="bottom"/>
          </w:tcPr>
          <w:p w:rsidR="00B17C27" w:rsidRPr="00EB1D45" w:rsidRDefault="00B17C27" w:rsidP="00952B20">
            <w:pPr>
              <w:spacing w:line="240" w:lineRule="auto"/>
              <w:jc w:val="both"/>
              <w:rPr>
                <w:rFonts w:ascii="Times New Roman" w:hAnsi="Times New Roman" w:cs="Times New Roman"/>
                <w:color w:val="000000"/>
                <w:sz w:val="28"/>
                <w:szCs w:val="28"/>
              </w:rPr>
            </w:pPr>
            <w:r w:rsidRPr="00EB1D45">
              <w:rPr>
                <w:rFonts w:ascii="Times New Roman" w:hAnsi="Times New Roman" w:cs="Times New Roman"/>
                <w:color w:val="000000"/>
                <w:sz w:val="28"/>
                <w:szCs w:val="28"/>
              </w:rPr>
              <w:t>0,33-4,20</w:t>
            </w:r>
          </w:p>
        </w:tc>
        <w:tc>
          <w:tcPr>
            <w:tcW w:w="2118" w:type="dxa"/>
            <w:gridSpan w:val="2"/>
            <w:shd w:val="clear" w:color="000000" w:fill="FFFFFF"/>
            <w:noWrap/>
            <w:vAlign w:val="bottom"/>
          </w:tcPr>
          <w:p w:rsidR="00B17C27" w:rsidRPr="00EB1D45" w:rsidRDefault="00B17C27" w:rsidP="00952B20">
            <w:pPr>
              <w:spacing w:line="240" w:lineRule="auto"/>
              <w:jc w:val="both"/>
              <w:rPr>
                <w:rFonts w:ascii="Times New Roman" w:hAnsi="Times New Roman" w:cs="Times New Roman"/>
                <w:sz w:val="28"/>
                <w:szCs w:val="28"/>
              </w:rPr>
            </w:pPr>
            <w:r w:rsidRPr="00EB1D45">
              <w:rPr>
                <w:rFonts w:ascii="Times New Roman" w:hAnsi="Times New Roman" w:cs="Times New Roman"/>
                <w:sz w:val="28"/>
                <w:szCs w:val="28"/>
              </w:rPr>
              <w:t>0,18-2,59</w:t>
            </w:r>
          </w:p>
        </w:tc>
      </w:tr>
    </w:tbl>
    <w:p w:rsidR="00B17C27" w:rsidRPr="00EB1D45" w:rsidRDefault="00942766" w:rsidP="00B17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eastAsia="ru-RU"/>
        </w:rPr>
      </w:pPr>
      <w:r w:rsidRPr="00EB1D45">
        <w:rPr>
          <w:rFonts w:ascii="Times New Roman" w:eastAsia="Times New Roman" w:hAnsi="Times New Roman" w:cs="Times New Roman"/>
          <w:color w:val="212121"/>
          <w:sz w:val="28"/>
          <w:szCs w:val="28"/>
          <w:lang w:eastAsia="ru-RU"/>
        </w:rPr>
        <w:t>Прим</w:t>
      </w:r>
      <w:proofErr w:type="spellStart"/>
      <w:r w:rsidRPr="00EB1D45">
        <w:rPr>
          <w:rFonts w:ascii="Times New Roman" w:eastAsia="Times New Roman" w:hAnsi="Times New Roman" w:cs="Times New Roman"/>
          <w:color w:val="212121"/>
          <w:sz w:val="28"/>
          <w:szCs w:val="28"/>
          <w:lang w:val="uk-UA" w:eastAsia="ru-RU"/>
        </w:rPr>
        <w:t>ітка</w:t>
      </w:r>
      <w:proofErr w:type="spellEnd"/>
      <w:r w:rsidR="00B17C27" w:rsidRPr="00EB1D45">
        <w:rPr>
          <w:rFonts w:ascii="Times New Roman" w:eastAsia="Times New Roman" w:hAnsi="Times New Roman" w:cs="Times New Roman"/>
          <w:color w:val="212121"/>
          <w:sz w:val="28"/>
          <w:szCs w:val="28"/>
          <w:lang w:eastAsia="ru-RU"/>
        </w:rPr>
        <w:t xml:space="preserve">: </w:t>
      </w:r>
      <w:proofErr w:type="gramStart"/>
      <w:r w:rsidR="00B17C27" w:rsidRPr="00EB1D45">
        <w:rPr>
          <w:rFonts w:ascii="Times New Roman" w:eastAsia="Times New Roman" w:hAnsi="Times New Roman" w:cs="Times New Roman"/>
          <w:color w:val="212121"/>
          <w:sz w:val="28"/>
          <w:szCs w:val="28"/>
          <w:lang w:eastAsia="ru-RU"/>
        </w:rPr>
        <w:t>р</w:t>
      </w:r>
      <w:proofErr w:type="gramEnd"/>
      <w:r w:rsidR="00B17C27" w:rsidRPr="00EB1D45">
        <w:rPr>
          <w:rFonts w:ascii="Times New Roman" w:eastAsia="Times New Roman" w:hAnsi="Times New Roman" w:cs="Times New Roman"/>
          <w:color w:val="212121"/>
          <w:sz w:val="28"/>
          <w:szCs w:val="28"/>
          <w:lang w:eastAsia="ru-RU"/>
        </w:rPr>
        <w:t>&gt; 0,05</w:t>
      </w:r>
    </w:p>
    <w:p w:rsidR="00850E1B" w:rsidRPr="00EB1D45" w:rsidRDefault="00850E1B" w:rsidP="00C7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uk-UA" w:eastAsia="ru-RU"/>
        </w:rPr>
      </w:pPr>
    </w:p>
    <w:p w:rsidR="006824A7" w:rsidRPr="00EB1D45" w:rsidRDefault="006824A7" w:rsidP="00C7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uk-UA" w:eastAsia="ru-RU"/>
        </w:rPr>
      </w:pPr>
      <w:r w:rsidRPr="00EB1D45">
        <w:rPr>
          <w:rFonts w:ascii="Times New Roman" w:eastAsia="Times New Roman" w:hAnsi="Times New Roman" w:cs="Times New Roman"/>
          <w:color w:val="212121"/>
          <w:sz w:val="28"/>
          <w:szCs w:val="28"/>
          <w:lang w:val="uk-UA" w:eastAsia="ru-RU"/>
        </w:rPr>
        <w:t> </w:t>
      </w:r>
      <w:proofErr w:type="spellStart"/>
      <w:r w:rsidRPr="00EB1D45">
        <w:rPr>
          <w:rFonts w:ascii="Times New Roman" w:eastAsia="Times New Roman" w:hAnsi="Times New Roman" w:cs="Times New Roman"/>
          <w:b/>
          <w:color w:val="212121"/>
          <w:sz w:val="28"/>
          <w:szCs w:val="28"/>
          <w:lang w:val="uk-UA" w:eastAsia="ru-RU"/>
        </w:rPr>
        <w:t>Висновки</w:t>
      </w:r>
      <w:r w:rsidR="001470B4">
        <w:rPr>
          <w:rFonts w:ascii="Times New Roman" w:eastAsia="Times New Roman" w:hAnsi="Times New Roman" w:cs="Times New Roman"/>
          <w:color w:val="212121"/>
          <w:sz w:val="28"/>
          <w:szCs w:val="28"/>
          <w:lang w:val="uk-UA" w:eastAsia="ru-RU"/>
        </w:rPr>
        <w:t>:</w:t>
      </w:r>
      <w:r w:rsidRPr="00EB1D45">
        <w:rPr>
          <w:rFonts w:ascii="Times New Roman" w:eastAsia="Times New Roman" w:hAnsi="Times New Roman" w:cs="Times New Roman"/>
          <w:color w:val="212121"/>
          <w:sz w:val="28"/>
          <w:szCs w:val="28"/>
          <w:lang w:val="uk-UA" w:eastAsia="ru-RU"/>
        </w:rPr>
        <w:t>Наявність</w:t>
      </w:r>
      <w:proofErr w:type="spellEnd"/>
      <w:r w:rsidRPr="00EB1D45">
        <w:rPr>
          <w:rFonts w:ascii="Times New Roman" w:eastAsia="Times New Roman" w:hAnsi="Times New Roman" w:cs="Times New Roman"/>
          <w:color w:val="212121"/>
          <w:sz w:val="28"/>
          <w:szCs w:val="28"/>
          <w:lang w:val="uk-UA" w:eastAsia="ru-RU"/>
        </w:rPr>
        <w:t xml:space="preserve"> в </w:t>
      </w:r>
      <w:proofErr w:type="spellStart"/>
      <w:r w:rsidRPr="00EB1D45">
        <w:rPr>
          <w:rFonts w:ascii="Times New Roman" w:eastAsia="Times New Roman" w:hAnsi="Times New Roman" w:cs="Times New Roman"/>
          <w:color w:val="212121"/>
          <w:sz w:val="28"/>
          <w:szCs w:val="28"/>
          <w:lang w:val="uk-UA" w:eastAsia="ru-RU"/>
        </w:rPr>
        <w:t>буккальном</w:t>
      </w:r>
      <w:r w:rsidR="00942766" w:rsidRPr="00EB1D45">
        <w:rPr>
          <w:rFonts w:ascii="Times New Roman" w:eastAsia="Times New Roman" w:hAnsi="Times New Roman" w:cs="Times New Roman"/>
          <w:color w:val="212121"/>
          <w:sz w:val="28"/>
          <w:szCs w:val="28"/>
          <w:lang w:val="uk-UA" w:eastAsia="ru-RU"/>
        </w:rPr>
        <w:t>у</w:t>
      </w:r>
      <w:proofErr w:type="spellEnd"/>
      <w:r w:rsidRPr="00EB1D45">
        <w:rPr>
          <w:rFonts w:ascii="Times New Roman" w:eastAsia="Times New Roman" w:hAnsi="Times New Roman" w:cs="Times New Roman"/>
          <w:color w:val="212121"/>
          <w:sz w:val="28"/>
          <w:szCs w:val="28"/>
          <w:lang w:val="uk-UA" w:eastAsia="ru-RU"/>
        </w:rPr>
        <w:t xml:space="preserve"> епітелії генотипу АА гена ММР20 попереджає розвиток ерозій зубів, а наявність генотипу ТТ гена ММР20 вказує на можливість прогнозування виникнення ерозій зубів у осіб молодого віку і формування на цій основі групи ризику розвитку даної патології твердих тканин зуба.</w:t>
      </w:r>
    </w:p>
    <w:p w:rsidR="00850E1B" w:rsidRPr="00EB1D45" w:rsidRDefault="00850E1B" w:rsidP="00596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uk-UA" w:eastAsia="ru-RU"/>
        </w:rPr>
      </w:pPr>
    </w:p>
    <w:p w:rsidR="00596D2C" w:rsidRPr="00EB1D45" w:rsidRDefault="00596D2C" w:rsidP="00596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8"/>
          <w:szCs w:val="28"/>
          <w:lang w:eastAsia="ru-RU"/>
        </w:rPr>
      </w:pPr>
      <w:r w:rsidRPr="00EB1D45">
        <w:rPr>
          <w:rFonts w:ascii="Times New Roman" w:eastAsia="Times New Roman" w:hAnsi="Times New Roman" w:cs="Times New Roman"/>
          <w:b/>
          <w:color w:val="212121"/>
          <w:sz w:val="28"/>
          <w:szCs w:val="28"/>
          <w:lang w:eastAsia="ru-RU"/>
        </w:rPr>
        <w:t xml:space="preserve">Список  </w:t>
      </w:r>
      <w:proofErr w:type="gramStart"/>
      <w:r w:rsidR="00202DB5" w:rsidRPr="00EB1D45">
        <w:rPr>
          <w:rFonts w:ascii="Times New Roman" w:eastAsia="Times New Roman" w:hAnsi="Times New Roman" w:cs="Times New Roman"/>
          <w:b/>
          <w:color w:val="212121"/>
          <w:sz w:val="28"/>
          <w:szCs w:val="28"/>
          <w:lang w:eastAsia="ru-RU"/>
        </w:rPr>
        <w:t>л</w:t>
      </w:r>
      <w:proofErr w:type="gramEnd"/>
      <w:r w:rsidR="00202DB5" w:rsidRPr="00EB1D45">
        <w:rPr>
          <w:rFonts w:ascii="Times New Roman" w:eastAsia="Times New Roman" w:hAnsi="Times New Roman" w:cs="Times New Roman"/>
          <w:b/>
          <w:color w:val="212121"/>
          <w:sz w:val="28"/>
          <w:szCs w:val="28"/>
          <w:lang w:val="uk-UA" w:eastAsia="ru-RU"/>
        </w:rPr>
        <w:t>і</w:t>
      </w:r>
      <w:proofErr w:type="spellStart"/>
      <w:r w:rsidR="00202DB5" w:rsidRPr="00EB1D45">
        <w:rPr>
          <w:rFonts w:ascii="Times New Roman" w:eastAsia="Times New Roman" w:hAnsi="Times New Roman" w:cs="Times New Roman"/>
          <w:b/>
          <w:color w:val="212121"/>
          <w:sz w:val="28"/>
          <w:szCs w:val="28"/>
          <w:lang w:eastAsia="ru-RU"/>
        </w:rPr>
        <w:t>тератур</w:t>
      </w:r>
      <w:proofErr w:type="spellEnd"/>
      <w:r w:rsidR="00202DB5" w:rsidRPr="00EB1D45">
        <w:rPr>
          <w:rFonts w:ascii="Times New Roman" w:eastAsia="Times New Roman" w:hAnsi="Times New Roman" w:cs="Times New Roman"/>
          <w:b/>
          <w:color w:val="212121"/>
          <w:sz w:val="28"/>
          <w:szCs w:val="28"/>
          <w:lang w:val="uk-UA" w:eastAsia="ru-RU"/>
        </w:rPr>
        <w:t>и</w:t>
      </w:r>
      <w:r w:rsidRPr="00EB1D45">
        <w:rPr>
          <w:rFonts w:ascii="Times New Roman" w:eastAsia="Times New Roman" w:hAnsi="Times New Roman" w:cs="Times New Roman"/>
          <w:b/>
          <w:color w:val="212121"/>
          <w:sz w:val="28"/>
          <w:szCs w:val="28"/>
          <w:lang w:eastAsia="ru-RU"/>
        </w:rPr>
        <w:t>:</w:t>
      </w:r>
    </w:p>
    <w:p w:rsidR="00850E1B" w:rsidRPr="00EB1D45" w:rsidRDefault="00850E1B" w:rsidP="00596D2C">
      <w:pPr>
        <w:tabs>
          <w:tab w:val="left" w:pos="284"/>
        </w:tabs>
        <w:spacing w:line="360" w:lineRule="auto"/>
        <w:contextualSpacing/>
        <w:jc w:val="both"/>
        <w:outlineLvl w:val="0"/>
        <w:rPr>
          <w:rFonts w:ascii="Times New Roman" w:hAnsi="Times New Roman" w:cs="Times New Roman"/>
          <w:b/>
          <w:sz w:val="28"/>
          <w:szCs w:val="28"/>
          <w:lang w:val="uk-UA"/>
        </w:rPr>
      </w:pPr>
    </w:p>
    <w:p w:rsidR="00BA636D" w:rsidRPr="00EB1D45" w:rsidRDefault="00596D2C" w:rsidP="00596D2C">
      <w:pPr>
        <w:tabs>
          <w:tab w:val="left" w:pos="284"/>
        </w:tabs>
        <w:spacing w:line="360" w:lineRule="auto"/>
        <w:contextualSpacing/>
        <w:jc w:val="both"/>
        <w:outlineLvl w:val="0"/>
        <w:rPr>
          <w:rFonts w:ascii="Times New Roman" w:hAnsi="Times New Roman" w:cs="Times New Roman"/>
          <w:sz w:val="28"/>
          <w:szCs w:val="28"/>
          <w:lang w:val="uk-UA"/>
        </w:rPr>
      </w:pPr>
      <w:r w:rsidRPr="00EB1D45">
        <w:rPr>
          <w:rFonts w:ascii="Times New Roman" w:hAnsi="Times New Roman" w:cs="Times New Roman"/>
          <w:sz w:val="28"/>
          <w:szCs w:val="28"/>
          <w:lang w:val="uk-UA"/>
        </w:rPr>
        <w:t>1.</w:t>
      </w:r>
      <w:r w:rsidRPr="00EB1D45">
        <w:rPr>
          <w:rFonts w:ascii="Times New Roman" w:hAnsi="Times New Roman" w:cs="Times New Roman"/>
          <w:sz w:val="28"/>
          <w:szCs w:val="28"/>
        </w:rPr>
        <w:t xml:space="preserve">Беляева А. В. Распространенность кариеса у студентов и его профилактика / А. В. Беляева, Х. Б. Юнусов, И. Ю. Лялина // Актуальные проблемы биологической и химической экологии : сб. материалов 5 </w:t>
      </w:r>
      <w:proofErr w:type="spellStart"/>
      <w:r w:rsidRPr="00EB1D45">
        <w:rPr>
          <w:rFonts w:ascii="Times New Roman" w:hAnsi="Times New Roman" w:cs="Times New Roman"/>
          <w:sz w:val="28"/>
          <w:szCs w:val="28"/>
        </w:rPr>
        <w:t>междунар</w:t>
      </w:r>
      <w:proofErr w:type="spellEnd"/>
      <w:r w:rsidRPr="00EB1D45">
        <w:rPr>
          <w:rFonts w:ascii="Times New Roman" w:hAnsi="Times New Roman" w:cs="Times New Roman"/>
          <w:sz w:val="28"/>
          <w:szCs w:val="28"/>
        </w:rPr>
        <w:t>. науч</w:t>
      </w:r>
      <w:proofErr w:type="gramStart"/>
      <w:r w:rsidRPr="00EB1D45">
        <w:rPr>
          <w:rFonts w:ascii="Times New Roman" w:hAnsi="Times New Roman" w:cs="Times New Roman"/>
          <w:sz w:val="28"/>
          <w:szCs w:val="28"/>
        </w:rPr>
        <w:t>.-</w:t>
      </w:r>
      <w:proofErr w:type="spellStart"/>
      <w:proofErr w:type="gramEnd"/>
      <w:r w:rsidRPr="00EB1D45">
        <w:rPr>
          <w:rFonts w:ascii="Times New Roman" w:hAnsi="Times New Roman" w:cs="Times New Roman"/>
          <w:sz w:val="28"/>
          <w:szCs w:val="28"/>
        </w:rPr>
        <w:t>практ</w:t>
      </w:r>
      <w:proofErr w:type="spellEnd"/>
      <w:r w:rsidRPr="00EB1D45">
        <w:rPr>
          <w:rFonts w:ascii="Times New Roman" w:hAnsi="Times New Roman" w:cs="Times New Roman"/>
          <w:sz w:val="28"/>
          <w:szCs w:val="28"/>
        </w:rPr>
        <w:t xml:space="preserve">. </w:t>
      </w:r>
      <w:proofErr w:type="spellStart"/>
      <w:r w:rsidRPr="00EB1D45">
        <w:rPr>
          <w:rFonts w:ascii="Times New Roman" w:hAnsi="Times New Roman" w:cs="Times New Roman"/>
          <w:sz w:val="28"/>
          <w:szCs w:val="28"/>
        </w:rPr>
        <w:t>конф</w:t>
      </w:r>
      <w:proofErr w:type="spellEnd"/>
      <w:r w:rsidRPr="00EB1D45">
        <w:rPr>
          <w:rFonts w:ascii="Times New Roman" w:hAnsi="Times New Roman" w:cs="Times New Roman"/>
          <w:sz w:val="28"/>
          <w:szCs w:val="28"/>
        </w:rPr>
        <w:t xml:space="preserve">., 21-23 </w:t>
      </w:r>
      <w:proofErr w:type="spellStart"/>
      <w:r w:rsidRPr="00EB1D45">
        <w:rPr>
          <w:rFonts w:ascii="Times New Roman" w:hAnsi="Times New Roman" w:cs="Times New Roman"/>
          <w:sz w:val="28"/>
          <w:szCs w:val="28"/>
        </w:rPr>
        <w:t>нояб</w:t>
      </w:r>
      <w:proofErr w:type="spellEnd"/>
      <w:r w:rsidRPr="00EB1D45">
        <w:rPr>
          <w:rFonts w:ascii="Times New Roman" w:hAnsi="Times New Roman" w:cs="Times New Roman"/>
          <w:sz w:val="28"/>
          <w:szCs w:val="28"/>
        </w:rPr>
        <w:t>. 2016 г. ‒ М., 2016. ‒ С. 192‒196.</w:t>
      </w:r>
    </w:p>
    <w:p w:rsidR="00BA636D" w:rsidRPr="00EB1D45" w:rsidRDefault="00BA636D" w:rsidP="00BA636D">
      <w:pPr>
        <w:tabs>
          <w:tab w:val="left" w:pos="426"/>
        </w:tabs>
        <w:spacing w:line="360" w:lineRule="auto"/>
        <w:contextualSpacing/>
        <w:jc w:val="both"/>
        <w:outlineLvl w:val="0"/>
        <w:rPr>
          <w:rFonts w:ascii="Times New Roman" w:hAnsi="Times New Roman" w:cs="Times New Roman"/>
          <w:sz w:val="28"/>
          <w:szCs w:val="28"/>
          <w:lang w:val="uk-UA"/>
        </w:rPr>
      </w:pPr>
      <w:r w:rsidRPr="00EB1D45">
        <w:rPr>
          <w:rFonts w:ascii="Times New Roman" w:hAnsi="Times New Roman" w:cs="Times New Roman"/>
          <w:sz w:val="28"/>
          <w:szCs w:val="28"/>
          <w:lang w:val="uk-UA"/>
        </w:rPr>
        <w:t>2.</w:t>
      </w:r>
      <w:r w:rsidRPr="00EB1D45">
        <w:rPr>
          <w:rFonts w:ascii="Times New Roman" w:hAnsi="Times New Roman" w:cs="Times New Roman"/>
          <w:sz w:val="28"/>
          <w:szCs w:val="28"/>
        </w:rPr>
        <w:t xml:space="preserve"> </w:t>
      </w:r>
      <w:proofErr w:type="spellStart"/>
      <w:r w:rsidRPr="00EB1D45">
        <w:rPr>
          <w:rFonts w:ascii="Times New Roman" w:hAnsi="Times New Roman" w:cs="Times New Roman"/>
          <w:sz w:val="28"/>
          <w:szCs w:val="28"/>
        </w:rPr>
        <w:t>Білоклицька</w:t>
      </w:r>
      <w:proofErr w:type="spellEnd"/>
      <w:r w:rsidRPr="00EB1D45">
        <w:rPr>
          <w:rFonts w:ascii="Times New Roman" w:hAnsi="Times New Roman" w:cs="Times New Roman"/>
          <w:sz w:val="28"/>
          <w:szCs w:val="28"/>
        </w:rPr>
        <w:t xml:space="preserve"> Г. Ф., </w:t>
      </w:r>
      <w:proofErr w:type="spellStart"/>
      <w:r w:rsidRPr="00EB1D45">
        <w:rPr>
          <w:rFonts w:ascii="Times New Roman" w:hAnsi="Times New Roman" w:cs="Times New Roman"/>
          <w:sz w:val="28"/>
          <w:szCs w:val="28"/>
        </w:rPr>
        <w:t>Копчак</w:t>
      </w:r>
      <w:proofErr w:type="spellEnd"/>
      <w:r w:rsidRPr="00EB1D45">
        <w:rPr>
          <w:rFonts w:ascii="Times New Roman" w:hAnsi="Times New Roman" w:cs="Times New Roman"/>
          <w:sz w:val="28"/>
          <w:szCs w:val="28"/>
        </w:rPr>
        <w:t xml:space="preserve"> О. В. (2004) Структурна характеристика </w:t>
      </w:r>
      <w:proofErr w:type="spellStart"/>
      <w:r w:rsidRPr="00EB1D45">
        <w:rPr>
          <w:rFonts w:ascii="Times New Roman" w:hAnsi="Times New Roman" w:cs="Times New Roman"/>
          <w:sz w:val="28"/>
          <w:szCs w:val="28"/>
        </w:rPr>
        <w:t>твердих</w:t>
      </w:r>
      <w:proofErr w:type="spellEnd"/>
      <w:r w:rsidRPr="00EB1D45">
        <w:rPr>
          <w:rFonts w:ascii="Times New Roman" w:hAnsi="Times New Roman" w:cs="Times New Roman"/>
          <w:sz w:val="28"/>
          <w:szCs w:val="28"/>
        </w:rPr>
        <w:t xml:space="preserve"> тканин </w:t>
      </w:r>
      <w:proofErr w:type="spellStart"/>
      <w:r w:rsidRPr="00EB1D45">
        <w:rPr>
          <w:rFonts w:ascii="Times New Roman" w:hAnsi="Times New Roman" w:cs="Times New Roman"/>
          <w:sz w:val="28"/>
          <w:szCs w:val="28"/>
        </w:rPr>
        <w:t>зубі</w:t>
      </w:r>
      <w:proofErr w:type="gramStart"/>
      <w:r w:rsidRPr="00EB1D45">
        <w:rPr>
          <w:rFonts w:ascii="Times New Roman" w:hAnsi="Times New Roman" w:cs="Times New Roman"/>
          <w:sz w:val="28"/>
          <w:szCs w:val="28"/>
        </w:rPr>
        <w:t>в</w:t>
      </w:r>
      <w:proofErr w:type="spellEnd"/>
      <w:proofErr w:type="gramEnd"/>
      <w:r w:rsidRPr="00EB1D45">
        <w:rPr>
          <w:rFonts w:ascii="Times New Roman" w:hAnsi="Times New Roman" w:cs="Times New Roman"/>
          <w:sz w:val="28"/>
          <w:szCs w:val="28"/>
        </w:rPr>
        <w:t xml:space="preserve"> при </w:t>
      </w:r>
      <w:proofErr w:type="spellStart"/>
      <w:r w:rsidRPr="00EB1D45">
        <w:rPr>
          <w:rFonts w:ascii="Times New Roman" w:hAnsi="Times New Roman" w:cs="Times New Roman"/>
          <w:sz w:val="28"/>
          <w:szCs w:val="28"/>
        </w:rPr>
        <w:t>гіперестезії</w:t>
      </w:r>
      <w:proofErr w:type="spellEnd"/>
      <w:r w:rsidRPr="00EB1D45">
        <w:rPr>
          <w:rFonts w:ascii="Times New Roman" w:hAnsi="Times New Roman" w:cs="Times New Roman"/>
          <w:sz w:val="28"/>
          <w:szCs w:val="28"/>
        </w:rPr>
        <w:t xml:space="preserve"> </w:t>
      </w:r>
      <w:proofErr w:type="gramStart"/>
      <w:r w:rsidRPr="00EB1D45">
        <w:rPr>
          <w:rFonts w:ascii="Times New Roman" w:hAnsi="Times New Roman" w:cs="Times New Roman"/>
          <w:sz w:val="28"/>
          <w:szCs w:val="28"/>
        </w:rPr>
        <w:t>дентину</w:t>
      </w:r>
      <w:proofErr w:type="gramEnd"/>
      <w:r w:rsidRPr="00EB1D45">
        <w:rPr>
          <w:rFonts w:ascii="Times New Roman" w:hAnsi="Times New Roman" w:cs="Times New Roman"/>
          <w:sz w:val="28"/>
          <w:szCs w:val="28"/>
        </w:rPr>
        <w:t xml:space="preserve">, </w:t>
      </w:r>
      <w:proofErr w:type="spellStart"/>
      <w:r w:rsidRPr="00EB1D45">
        <w:rPr>
          <w:rFonts w:ascii="Times New Roman" w:hAnsi="Times New Roman" w:cs="Times New Roman"/>
          <w:sz w:val="28"/>
          <w:szCs w:val="28"/>
        </w:rPr>
        <w:t>що</w:t>
      </w:r>
      <w:proofErr w:type="spellEnd"/>
      <w:r w:rsidRPr="00EB1D45">
        <w:rPr>
          <w:rFonts w:ascii="Times New Roman" w:hAnsi="Times New Roman" w:cs="Times New Roman"/>
          <w:sz w:val="28"/>
          <w:szCs w:val="28"/>
        </w:rPr>
        <w:t xml:space="preserve"> </w:t>
      </w:r>
      <w:proofErr w:type="spellStart"/>
      <w:r w:rsidRPr="00EB1D45">
        <w:rPr>
          <w:rFonts w:ascii="Times New Roman" w:hAnsi="Times New Roman" w:cs="Times New Roman"/>
          <w:sz w:val="28"/>
          <w:szCs w:val="28"/>
        </w:rPr>
        <w:t>виникла</w:t>
      </w:r>
      <w:proofErr w:type="spellEnd"/>
      <w:r w:rsidRPr="00EB1D45">
        <w:rPr>
          <w:rFonts w:ascii="Times New Roman" w:hAnsi="Times New Roman" w:cs="Times New Roman"/>
          <w:sz w:val="28"/>
          <w:szCs w:val="28"/>
        </w:rPr>
        <w:t xml:space="preserve"> на </w:t>
      </w:r>
      <w:proofErr w:type="spellStart"/>
      <w:r w:rsidRPr="00EB1D45">
        <w:rPr>
          <w:rFonts w:ascii="Times New Roman" w:hAnsi="Times New Roman" w:cs="Times New Roman"/>
          <w:sz w:val="28"/>
          <w:szCs w:val="28"/>
        </w:rPr>
        <w:t>фоні</w:t>
      </w:r>
      <w:proofErr w:type="spellEnd"/>
      <w:r w:rsidRPr="00EB1D45">
        <w:rPr>
          <w:rFonts w:ascii="Times New Roman" w:hAnsi="Times New Roman" w:cs="Times New Roman"/>
          <w:sz w:val="28"/>
          <w:szCs w:val="28"/>
        </w:rPr>
        <w:t xml:space="preserve"> </w:t>
      </w:r>
      <w:proofErr w:type="spellStart"/>
      <w:r w:rsidRPr="00EB1D45">
        <w:rPr>
          <w:rFonts w:ascii="Times New Roman" w:hAnsi="Times New Roman" w:cs="Times New Roman"/>
          <w:sz w:val="28"/>
          <w:szCs w:val="28"/>
        </w:rPr>
        <w:t>захворювань</w:t>
      </w:r>
      <w:proofErr w:type="spellEnd"/>
      <w:r w:rsidRPr="00EB1D45">
        <w:rPr>
          <w:rFonts w:ascii="Times New Roman" w:hAnsi="Times New Roman" w:cs="Times New Roman"/>
          <w:sz w:val="28"/>
          <w:szCs w:val="28"/>
        </w:rPr>
        <w:t xml:space="preserve"> пародонта. </w:t>
      </w:r>
      <w:proofErr w:type="spellStart"/>
      <w:r w:rsidRPr="00EB1D45">
        <w:rPr>
          <w:rFonts w:ascii="Times New Roman" w:hAnsi="Times New Roman" w:cs="Times New Roman"/>
          <w:sz w:val="28"/>
          <w:szCs w:val="28"/>
        </w:rPr>
        <w:t>Укр</w:t>
      </w:r>
      <w:proofErr w:type="spellEnd"/>
      <w:r w:rsidRPr="00EB1D45">
        <w:rPr>
          <w:rFonts w:ascii="Times New Roman" w:hAnsi="Times New Roman" w:cs="Times New Roman"/>
          <w:b/>
          <w:sz w:val="28"/>
          <w:szCs w:val="28"/>
        </w:rPr>
        <w:t>.</w:t>
      </w:r>
      <w:r w:rsidRPr="00EB1D45">
        <w:rPr>
          <w:rFonts w:ascii="Times New Roman" w:hAnsi="Times New Roman" w:cs="Times New Roman"/>
          <w:sz w:val="28"/>
          <w:szCs w:val="28"/>
        </w:rPr>
        <w:t xml:space="preserve"> мед</w:t>
      </w:r>
      <w:proofErr w:type="gramStart"/>
      <w:r w:rsidRPr="00EB1D45">
        <w:rPr>
          <w:rFonts w:ascii="Times New Roman" w:hAnsi="Times New Roman" w:cs="Times New Roman"/>
          <w:sz w:val="28"/>
          <w:szCs w:val="28"/>
        </w:rPr>
        <w:t>.</w:t>
      </w:r>
      <w:proofErr w:type="gramEnd"/>
      <w:r w:rsidRPr="00EB1D45">
        <w:rPr>
          <w:rFonts w:ascii="Times New Roman" w:hAnsi="Times New Roman" w:cs="Times New Roman"/>
          <w:sz w:val="28"/>
          <w:szCs w:val="28"/>
        </w:rPr>
        <w:t xml:space="preserve"> </w:t>
      </w:r>
      <w:proofErr w:type="spellStart"/>
      <w:proofErr w:type="gramStart"/>
      <w:r w:rsidRPr="00EB1D45">
        <w:rPr>
          <w:rFonts w:ascii="Times New Roman" w:hAnsi="Times New Roman" w:cs="Times New Roman"/>
          <w:sz w:val="28"/>
          <w:szCs w:val="28"/>
        </w:rPr>
        <w:t>ч</w:t>
      </w:r>
      <w:proofErr w:type="gramEnd"/>
      <w:r w:rsidRPr="00EB1D45">
        <w:rPr>
          <w:rFonts w:ascii="Times New Roman" w:hAnsi="Times New Roman" w:cs="Times New Roman"/>
          <w:sz w:val="28"/>
          <w:szCs w:val="28"/>
        </w:rPr>
        <w:t>асопис</w:t>
      </w:r>
      <w:proofErr w:type="spellEnd"/>
      <w:r w:rsidRPr="00EB1D45">
        <w:rPr>
          <w:rFonts w:ascii="Times New Roman" w:hAnsi="Times New Roman" w:cs="Times New Roman"/>
          <w:sz w:val="28"/>
          <w:szCs w:val="28"/>
        </w:rPr>
        <w:t xml:space="preserve">. № 6, с. 67-72. </w:t>
      </w:r>
    </w:p>
    <w:p w:rsidR="00BA636D" w:rsidRPr="00EB1D45" w:rsidRDefault="00BA636D" w:rsidP="00BA636D">
      <w:pPr>
        <w:tabs>
          <w:tab w:val="left" w:pos="326"/>
        </w:tabs>
        <w:spacing w:line="360" w:lineRule="auto"/>
        <w:ind w:right="40"/>
        <w:jc w:val="both"/>
        <w:rPr>
          <w:rFonts w:ascii="Times New Roman" w:hAnsi="Times New Roman" w:cs="Times New Roman"/>
          <w:spacing w:val="-3"/>
          <w:sz w:val="28"/>
          <w:szCs w:val="28"/>
          <w:lang w:val="uk-UA"/>
        </w:rPr>
      </w:pPr>
      <w:r w:rsidRPr="00EB1D45">
        <w:rPr>
          <w:rFonts w:ascii="Times New Roman" w:hAnsi="Times New Roman" w:cs="Times New Roman"/>
          <w:sz w:val="28"/>
          <w:szCs w:val="28"/>
          <w:lang w:val="uk-UA"/>
        </w:rPr>
        <w:t>3.</w:t>
      </w:r>
      <w:r w:rsidRPr="00EB1D45">
        <w:rPr>
          <w:rFonts w:ascii="Times New Roman" w:hAnsi="Times New Roman" w:cs="Times New Roman"/>
          <w:spacing w:val="-3"/>
          <w:sz w:val="28"/>
          <w:szCs w:val="28"/>
        </w:rPr>
        <w:t xml:space="preserve">Герштейн ЕС, </w:t>
      </w:r>
      <w:proofErr w:type="spellStart"/>
      <w:r w:rsidRPr="00EB1D45">
        <w:rPr>
          <w:rFonts w:ascii="Times New Roman" w:hAnsi="Times New Roman" w:cs="Times New Roman"/>
          <w:spacing w:val="-3"/>
          <w:sz w:val="28"/>
          <w:szCs w:val="28"/>
        </w:rPr>
        <w:t>Огнерубов</w:t>
      </w:r>
      <w:proofErr w:type="spellEnd"/>
      <w:r w:rsidRPr="00EB1D45">
        <w:rPr>
          <w:rFonts w:ascii="Times New Roman" w:hAnsi="Times New Roman" w:cs="Times New Roman"/>
          <w:spacing w:val="-3"/>
          <w:sz w:val="28"/>
          <w:szCs w:val="28"/>
        </w:rPr>
        <w:t xml:space="preserve"> Н.А, </w:t>
      </w:r>
      <w:proofErr w:type="spellStart"/>
      <w:r w:rsidRPr="00EB1D45">
        <w:rPr>
          <w:rFonts w:ascii="Times New Roman" w:hAnsi="Times New Roman" w:cs="Times New Roman"/>
          <w:spacing w:val="-3"/>
          <w:sz w:val="28"/>
          <w:szCs w:val="28"/>
        </w:rPr>
        <w:t>Кушлинский</w:t>
      </w:r>
      <w:proofErr w:type="spellEnd"/>
      <w:r w:rsidRPr="00EB1D45">
        <w:rPr>
          <w:rFonts w:ascii="Times New Roman" w:hAnsi="Times New Roman" w:cs="Times New Roman"/>
          <w:spacing w:val="-3"/>
          <w:sz w:val="28"/>
          <w:szCs w:val="28"/>
        </w:rPr>
        <w:t xml:space="preserve"> Н.Е. Ассоциированные с опухолью протеазы и их  тканевые  ингибиторы.  В: </w:t>
      </w:r>
      <w:proofErr w:type="spellStart"/>
      <w:r w:rsidRPr="00EB1D45">
        <w:rPr>
          <w:rFonts w:ascii="Times New Roman" w:hAnsi="Times New Roman" w:cs="Times New Roman"/>
          <w:spacing w:val="-3"/>
          <w:sz w:val="28"/>
          <w:szCs w:val="28"/>
        </w:rPr>
        <w:t>Кушлинский</w:t>
      </w:r>
      <w:proofErr w:type="spellEnd"/>
      <w:r w:rsidRPr="00EB1D45">
        <w:rPr>
          <w:rFonts w:ascii="Times New Roman" w:hAnsi="Times New Roman" w:cs="Times New Roman"/>
          <w:spacing w:val="-3"/>
          <w:sz w:val="28"/>
          <w:szCs w:val="28"/>
        </w:rPr>
        <w:t xml:space="preserve"> НЕ, Красильников М.А, ред. Биологические маркеры опухолей: </w:t>
      </w:r>
      <w:proofErr w:type="spellStart"/>
      <w:r w:rsidRPr="00EB1D45">
        <w:rPr>
          <w:rFonts w:ascii="Times New Roman" w:hAnsi="Times New Roman" w:cs="Times New Roman"/>
          <w:spacing w:val="-3"/>
          <w:sz w:val="28"/>
          <w:szCs w:val="28"/>
        </w:rPr>
        <w:t>фунд</w:t>
      </w:r>
      <w:proofErr w:type="gramStart"/>
      <w:r w:rsidRPr="00EB1D45">
        <w:rPr>
          <w:rFonts w:ascii="Times New Roman" w:hAnsi="Times New Roman" w:cs="Times New Roman"/>
          <w:spacing w:val="-3"/>
          <w:sz w:val="28"/>
          <w:szCs w:val="28"/>
        </w:rPr>
        <w:t>а</w:t>
      </w:r>
      <w:proofErr w:type="spellEnd"/>
      <w:r w:rsidRPr="00EB1D45">
        <w:rPr>
          <w:rFonts w:ascii="Times New Roman" w:hAnsi="Times New Roman" w:cs="Times New Roman"/>
          <w:spacing w:val="-3"/>
          <w:sz w:val="28"/>
          <w:szCs w:val="28"/>
        </w:rPr>
        <w:t>-</w:t>
      </w:r>
      <w:proofErr w:type="gramEnd"/>
      <w:r w:rsidRPr="00EB1D45">
        <w:rPr>
          <w:rFonts w:ascii="Times New Roman" w:hAnsi="Times New Roman" w:cs="Times New Roman"/>
          <w:spacing w:val="-3"/>
          <w:sz w:val="28"/>
          <w:szCs w:val="28"/>
        </w:rPr>
        <w:t xml:space="preserve"> ментальные и клинические исследования. М</w:t>
      </w:r>
      <w:r w:rsidRPr="009B26A3">
        <w:rPr>
          <w:rFonts w:ascii="Times New Roman" w:hAnsi="Times New Roman" w:cs="Times New Roman"/>
          <w:spacing w:val="-3"/>
          <w:sz w:val="28"/>
          <w:szCs w:val="28"/>
        </w:rPr>
        <w:t xml:space="preserve">.: </w:t>
      </w:r>
      <w:r w:rsidRPr="00EB1D45">
        <w:rPr>
          <w:rFonts w:ascii="Times New Roman" w:hAnsi="Times New Roman" w:cs="Times New Roman"/>
          <w:spacing w:val="-3"/>
          <w:sz w:val="28"/>
          <w:szCs w:val="28"/>
        </w:rPr>
        <w:t>Издательство</w:t>
      </w:r>
      <w:r w:rsidRPr="009B26A3">
        <w:rPr>
          <w:rFonts w:ascii="Times New Roman" w:hAnsi="Times New Roman" w:cs="Times New Roman"/>
          <w:spacing w:val="-3"/>
          <w:sz w:val="28"/>
          <w:szCs w:val="28"/>
        </w:rPr>
        <w:t xml:space="preserve"> </w:t>
      </w:r>
      <w:r w:rsidRPr="00EB1D45">
        <w:rPr>
          <w:rFonts w:ascii="Times New Roman" w:hAnsi="Times New Roman" w:cs="Times New Roman"/>
          <w:spacing w:val="-3"/>
          <w:sz w:val="28"/>
          <w:szCs w:val="28"/>
        </w:rPr>
        <w:t>РАМН</w:t>
      </w:r>
      <w:r w:rsidRPr="009B26A3">
        <w:rPr>
          <w:rFonts w:ascii="Times New Roman" w:hAnsi="Times New Roman" w:cs="Times New Roman"/>
          <w:spacing w:val="-3"/>
          <w:sz w:val="28"/>
          <w:szCs w:val="28"/>
        </w:rPr>
        <w:t xml:space="preserve">; 2017. </w:t>
      </w:r>
      <w:r w:rsidRPr="00EB1D45">
        <w:rPr>
          <w:rFonts w:ascii="Times New Roman" w:hAnsi="Times New Roman" w:cs="Times New Roman"/>
          <w:spacing w:val="-3"/>
          <w:sz w:val="28"/>
          <w:szCs w:val="28"/>
        </w:rPr>
        <w:t>с</w:t>
      </w:r>
      <w:r w:rsidRPr="009B26A3">
        <w:rPr>
          <w:rFonts w:ascii="Times New Roman" w:hAnsi="Times New Roman" w:cs="Times New Roman"/>
          <w:spacing w:val="-3"/>
          <w:sz w:val="28"/>
          <w:szCs w:val="28"/>
        </w:rPr>
        <w:t>. 197–230.</w:t>
      </w:r>
    </w:p>
    <w:p w:rsidR="00BA636D" w:rsidRPr="00EB1D45" w:rsidRDefault="00BA636D" w:rsidP="00BA636D">
      <w:pPr>
        <w:tabs>
          <w:tab w:val="left" w:pos="326"/>
        </w:tabs>
        <w:spacing w:line="360" w:lineRule="auto"/>
        <w:ind w:right="40"/>
        <w:jc w:val="both"/>
        <w:rPr>
          <w:rFonts w:ascii="Times New Roman" w:hAnsi="Times New Roman" w:cs="Times New Roman"/>
          <w:spacing w:val="-3"/>
          <w:sz w:val="28"/>
          <w:szCs w:val="28"/>
          <w:lang w:val="uk-UA"/>
        </w:rPr>
      </w:pPr>
      <w:r w:rsidRPr="00EB1D45">
        <w:rPr>
          <w:rFonts w:ascii="Times New Roman" w:hAnsi="Times New Roman" w:cs="Times New Roman"/>
          <w:spacing w:val="-3"/>
          <w:sz w:val="28"/>
          <w:szCs w:val="28"/>
          <w:lang w:val="uk-UA"/>
        </w:rPr>
        <w:t>4.</w:t>
      </w:r>
      <w:proofErr w:type="spellStart"/>
      <w:r w:rsidRPr="00EB1D45">
        <w:rPr>
          <w:rFonts w:ascii="Times New Roman" w:hAnsi="Times New Roman" w:cs="Times New Roman"/>
          <w:spacing w:val="-3"/>
          <w:sz w:val="28"/>
          <w:szCs w:val="28"/>
        </w:rPr>
        <w:t>Клишо</w:t>
      </w:r>
      <w:proofErr w:type="spellEnd"/>
      <w:r w:rsidRPr="00EB1D45">
        <w:rPr>
          <w:rFonts w:ascii="Times New Roman" w:hAnsi="Times New Roman" w:cs="Times New Roman"/>
          <w:spacing w:val="-3"/>
          <w:sz w:val="28"/>
          <w:szCs w:val="28"/>
        </w:rPr>
        <w:t xml:space="preserve"> Е.В. </w:t>
      </w:r>
      <w:proofErr w:type="spellStart"/>
      <w:r w:rsidRPr="00EB1D45">
        <w:rPr>
          <w:rFonts w:ascii="Times New Roman" w:hAnsi="Times New Roman" w:cs="Times New Roman"/>
          <w:spacing w:val="-3"/>
          <w:sz w:val="28"/>
          <w:szCs w:val="28"/>
        </w:rPr>
        <w:t>Кондакова</w:t>
      </w:r>
      <w:proofErr w:type="spellEnd"/>
      <w:r w:rsidRPr="00EB1D45">
        <w:rPr>
          <w:rFonts w:ascii="Times New Roman" w:hAnsi="Times New Roman" w:cs="Times New Roman"/>
          <w:spacing w:val="-3"/>
          <w:sz w:val="28"/>
          <w:szCs w:val="28"/>
        </w:rPr>
        <w:t xml:space="preserve"> И.В. </w:t>
      </w:r>
      <w:proofErr w:type="spellStart"/>
      <w:r w:rsidRPr="00EB1D45">
        <w:rPr>
          <w:rFonts w:ascii="Times New Roman" w:hAnsi="Times New Roman" w:cs="Times New Roman"/>
          <w:spacing w:val="-3"/>
          <w:sz w:val="28"/>
          <w:szCs w:val="28"/>
        </w:rPr>
        <w:t>Чойнзонов</w:t>
      </w:r>
      <w:proofErr w:type="spellEnd"/>
      <w:r w:rsidRPr="00EB1D45">
        <w:rPr>
          <w:rFonts w:ascii="Times New Roman" w:hAnsi="Times New Roman" w:cs="Times New Roman"/>
          <w:spacing w:val="-3"/>
          <w:sz w:val="28"/>
          <w:szCs w:val="28"/>
        </w:rPr>
        <w:t xml:space="preserve"> Е.Л. Матриксные </w:t>
      </w:r>
      <w:proofErr w:type="spellStart"/>
      <w:r w:rsidRPr="00EB1D45">
        <w:rPr>
          <w:rFonts w:ascii="Times New Roman" w:hAnsi="Times New Roman" w:cs="Times New Roman"/>
          <w:spacing w:val="-3"/>
          <w:sz w:val="28"/>
          <w:szCs w:val="28"/>
        </w:rPr>
        <w:t>металлопротеиназы</w:t>
      </w:r>
      <w:proofErr w:type="spellEnd"/>
      <w:r w:rsidRPr="00EB1D45">
        <w:rPr>
          <w:rFonts w:ascii="Times New Roman" w:hAnsi="Times New Roman" w:cs="Times New Roman"/>
          <w:spacing w:val="-3"/>
          <w:sz w:val="28"/>
          <w:szCs w:val="28"/>
        </w:rPr>
        <w:t xml:space="preserve"> в онкогенезе// Сибирский онкологический журнал.-2003.-№2.-С.63-70</w:t>
      </w:r>
    </w:p>
    <w:p w:rsidR="00BA636D" w:rsidRPr="00EB1D45" w:rsidRDefault="00BA636D" w:rsidP="00BA636D">
      <w:pPr>
        <w:tabs>
          <w:tab w:val="left" w:pos="1134"/>
          <w:tab w:val="left" w:pos="1276"/>
        </w:tabs>
        <w:spacing w:line="360" w:lineRule="auto"/>
        <w:contextualSpacing/>
        <w:rPr>
          <w:rFonts w:ascii="Times New Roman" w:hAnsi="Times New Roman" w:cs="Times New Roman"/>
          <w:spacing w:val="-3"/>
          <w:sz w:val="28"/>
          <w:szCs w:val="28"/>
        </w:rPr>
      </w:pPr>
      <w:r w:rsidRPr="00EB1D45">
        <w:rPr>
          <w:rFonts w:ascii="Times New Roman" w:hAnsi="Times New Roman" w:cs="Times New Roman"/>
          <w:spacing w:val="-3"/>
          <w:sz w:val="28"/>
          <w:szCs w:val="28"/>
          <w:lang w:val="uk-UA"/>
        </w:rPr>
        <w:t>5.</w:t>
      </w:r>
      <w:r w:rsidRPr="00EB1D45">
        <w:rPr>
          <w:rFonts w:ascii="Times New Roman" w:hAnsi="Times New Roman" w:cs="Times New Roman"/>
          <w:spacing w:val="-3"/>
          <w:sz w:val="28"/>
          <w:szCs w:val="28"/>
        </w:rPr>
        <w:t xml:space="preserve"> Федоров Ю.А., Дрожжина В.А. Клиника, диагностика и лечение </w:t>
      </w:r>
      <w:proofErr w:type="spellStart"/>
      <w:r w:rsidRPr="00EB1D45">
        <w:rPr>
          <w:rFonts w:ascii="Times New Roman" w:hAnsi="Times New Roman" w:cs="Times New Roman"/>
          <w:spacing w:val="-3"/>
          <w:sz w:val="28"/>
          <w:szCs w:val="28"/>
        </w:rPr>
        <w:t>некариозных</w:t>
      </w:r>
      <w:proofErr w:type="spellEnd"/>
      <w:r w:rsidRPr="00EB1D45">
        <w:rPr>
          <w:rFonts w:ascii="Times New Roman" w:hAnsi="Times New Roman" w:cs="Times New Roman"/>
          <w:spacing w:val="-3"/>
          <w:sz w:val="28"/>
          <w:szCs w:val="28"/>
        </w:rPr>
        <w:t xml:space="preserve"> поражений зубов. Новые данные о распространенности, клинике и особенностях лечения </w:t>
      </w:r>
      <w:proofErr w:type="spellStart"/>
      <w:r w:rsidRPr="00EB1D45">
        <w:rPr>
          <w:rFonts w:ascii="Times New Roman" w:hAnsi="Times New Roman" w:cs="Times New Roman"/>
          <w:spacing w:val="-3"/>
          <w:sz w:val="28"/>
          <w:szCs w:val="28"/>
        </w:rPr>
        <w:t>некариозных</w:t>
      </w:r>
      <w:proofErr w:type="spellEnd"/>
      <w:r w:rsidRPr="00EB1D45">
        <w:rPr>
          <w:rFonts w:ascii="Times New Roman" w:hAnsi="Times New Roman" w:cs="Times New Roman"/>
          <w:spacing w:val="-3"/>
          <w:sz w:val="28"/>
          <w:szCs w:val="28"/>
        </w:rPr>
        <w:t xml:space="preserve"> поражений зубов // Новое в стоматологии.-1997.-№10. (специальный выпуск). –145 с.</w:t>
      </w:r>
    </w:p>
    <w:p w:rsidR="004B3164" w:rsidRPr="00EB1D45" w:rsidRDefault="00BA636D" w:rsidP="004B3164">
      <w:pPr>
        <w:tabs>
          <w:tab w:val="left" w:pos="1134"/>
          <w:tab w:val="left" w:pos="1276"/>
        </w:tabs>
        <w:spacing w:line="360" w:lineRule="auto"/>
        <w:contextualSpacing/>
        <w:rPr>
          <w:rFonts w:ascii="Times New Roman" w:hAnsi="Times New Roman" w:cs="Times New Roman"/>
          <w:spacing w:val="-3"/>
          <w:sz w:val="28"/>
          <w:szCs w:val="28"/>
        </w:rPr>
      </w:pPr>
      <w:r w:rsidRPr="00EB1D45">
        <w:rPr>
          <w:rFonts w:ascii="Times New Roman" w:hAnsi="Times New Roman" w:cs="Times New Roman"/>
          <w:spacing w:val="-3"/>
          <w:sz w:val="28"/>
          <w:szCs w:val="28"/>
          <w:lang w:val="uk-UA"/>
        </w:rPr>
        <w:t>6.</w:t>
      </w:r>
      <w:r w:rsidR="004B3164" w:rsidRPr="00EB1D45">
        <w:rPr>
          <w:rFonts w:ascii="Times New Roman" w:hAnsi="Times New Roman" w:cs="Times New Roman"/>
          <w:spacing w:val="-3"/>
          <w:sz w:val="28"/>
          <w:szCs w:val="28"/>
        </w:rPr>
        <w:t xml:space="preserve"> Матриксные </w:t>
      </w:r>
      <w:proofErr w:type="spellStart"/>
      <w:r w:rsidR="004B3164" w:rsidRPr="00EB1D45">
        <w:rPr>
          <w:rFonts w:ascii="Times New Roman" w:hAnsi="Times New Roman" w:cs="Times New Roman"/>
          <w:spacing w:val="-3"/>
          <w:sz w:val="28"/>
          <w:szCs w:val="28"/>
        </w:rPr>
        <w:t>металлопротеиназы</w:t>
      </w:r>
      <w:proofErr w:type="spellEnd"/>
      <w:r w:rsidR="004B3164" w:rsidRPr="00EB1D45">
        <w:rPr>
          <w:rFonts w:ascii="Times New Roman" w:hAnsi="Times New Roman" w:cs="Times New Roman"/>
          <w:spacing w:val="-3"/>
          <w:sz w:val="28"/>
          <w:szCs w:val="28"/>
        </w:rPr>
        <w:t xml:space="preserve"> URL </w:t>
      </w:r>
      <w:proofErr w:type="spellStart"/>
      <w:r w:rsidR="004B3164" w:rsidRPr="00EB1D45">
        <w:rPr>
          <w:rFonts w:ascii="Times New Roman" w:hAnsi="Times New Roman" w:cs="Times New Roman"/>
          <w:spacing w:val="-3"/>
          <w:sz w:val="28"/>
          <w:szCs w:val="28"/>
        </w:rPr>
        <w:t>http</w:t>
      </w:r>
      <w:proofErr w:type="spellEnd"/>
      <w:r w:rsidR="004B3164" w:rsidRPr="00EB1D45">
        <w:rPr>
          <w:rFonts w:ascii="Times New Roman" w:hAnsi="Times New Roman" w:cs="Times New Roman"/>
          <w:spacing w:val="-3"/>
          <w:sz w:val="28"/>
          <w:szCs w:val="28"/>
        </w:rPr>
        <w:t>//</w:t>
      </w:r>
      <w:proofErr w:type="spellStart"/>
      <w:r w:rsidR="004B3164" w:rsidRPr="00EB1D45">
        <w:rPr>
          <w:rFonts w:ascii="Times New Roman" w:hAnsi="Times New Roman" w:cs="Times New Roman"/>
          <w:spacing w:val="-3"/>
          <w:sz w:val="28"/>
          <w:szCs w:val="28"/>
        </w:rPr>
        <w:t>laboratory</w:t>
      </w:r>
      <w:proofErr w:type="spellEnd"/>
      <w:r w:rsidR="004B3164" w:rsidRPr="00EB1D45">
        <w:rPr>
          <w:rFonts w:ascii="Times New Roman" w:hAnsi="Times New Roman" w:cs="Times New Roman"/>
          <w:spacing w:val="-3"/>
          <w:sz w:val="28"/>
          <w:szCs w:val="28"/>
        </w:rPr>
        <w:t>/</w:t>
      </w:r>
      <w:proofErr w:type="spellStart"/>
      <w:r w:rsidR="004B3164" w:rsidRPr="00EB1D45">
        <w:rPr>
          <w:rFonts w:ascii="Times New Roman" w:hAnsi="Times New Roman" w:cs="Times New Roman"/>
          <w:spacing w:val="-3"/>
          <w:sz w:val="28"/>
          <w:szCs w:val="28"/>
        </w:rPr>
        <w:t>rusmedserv</w:t>
      </w:r>
      <w:proofErr w:type="spellEnd"/>
      <w:r w:rsidR="004B3164" w:rsidRPr="00EB1D45">
        <w:rPr>
          <w:rFonts w:ascii="Times New Roman" w:hAnsi="Times New Roman" w:cs="Times New Roman"/>
          <w:spacing w:val="-3"/>
          <w:sz w:val="28"/>
          <w:szCs w:val="28"/>
        </w:rPr>
        <w:t>/</w:t>
      </w:r>
      <w:proofErr w:type="spellStart"/>
      <w:r w:rsidR="004B3164" w:rsidRPr="00EB1D45">
        <w:rPr>
          <w:rFonts w:ascii="Times New Roman" w:hAnsi="Times New Roman" w:cs="Times New Roman"/>
          <w:spacing w:val="-3"/>
          <w:sz w:val="28"/>
          <w:szCs w:val="28"/>
        </w:rPr>
        <w:t>com</w:t>
      </w:r>
      <w:proofErr w:type="spellEnd"/>
      <w:r w:rsidR="004B3164" w:rsidRPr="00EB1D45">
        <w:rPr>
          <w:rFonts w:ascii="Times New Roman" w:hAnsi="Times New Roman" w:cs="Times New Roman"/>
          <w:spacing w:val="-3"/>
          <w:sz w:val="28"/>
          <w:szCs w:val="28"/>
        </w:rPr>
        <w:t xml:space="preserve">/ </w:t>
      </w:r>
      <w:proofErr w:type="spellStart"/>
      <w:r w:rsidR="004B3164" w:rsidRPr="00EB1D45">
        <w:rPr>
          <w:rFonts w:ascii="Times New Roman" w:hAnsi="Times New Roman" w:cs="Times New Roman"/>
          <w:spacing w:val="-3"/>
          <w:sz w:val="28"/>
          <w:szCs w:val="28"/>
        </w:rPr>
        <w:t>files</w:t>
      </w:r>
      <w:proofErr w:type="spellEnd"/>
      <w:r w:rsidR="004B3164" w:rsidRPr="00EB1D45">
        <w:rPr>
          <w:rFonts w:ascii="Times New Roman" w:hAnsi="Times New Roman" w:cs="Times New Roman"/>
          <w:spacing w:val="-3"/>
          <w:sz w:val="28"/>
          <w:szCs w:val="28"/>
        </w:rPr>
        <w:t xml:space="preserve"> /43_MMP/</w:t>
      </w:r>
      <w:proofErr w:type="spellStart"/>
      <w:r w:rsidR="004B3164" w:rsidRPr="00EB1D45">
        <w:rPr>
          <w:rFonts w:ascii="Times New Roman" w:hAnsi="Times New Roman" w:cs="Times New Roman"/>
          <w:spacing w:val="-3"/>
          <w:sz w:val="28"/>
          <w:szCs w:val="28"/>
        </w:rPr>
        <w:t>pdf</w:t>
      </w:r>
      <w:proofErr w:type="spellEnd"/>
      <w:r w:rsidR="004B3164" w:rsidRPr="00EB1D45">
        <w:rPr>
          <w:rFonts w:ascii="Times New Roman" w:hAnsi="Times New Roman" w:cs="Times New Roman"/>
          <w:spacing w:val="-3"/>
          <w:sz w:val="28"/>
          <w:szCs w:val="28"/>
        </w:rPr>
        <w:t>.-</w:t>
      </w:r>
      <w:proofErr w:type="gramStart"/>
      <w:r w:rsidR="004B3164" w:rsidRPr="00EB1D45">
        <w:rPr>
          <w:rFonts w:ascii="Times New Roman" w:hAnsi="Times New Roman" w:cs="Times New Roman"/>
          <w:spacing w:val="-3"/>
          <w:sz w:val="28"/>
          <w:szCs w:val="28"/>
        </w:rPr>
        <w:t xml:space="preserve">( </w:t>
      </w:r>
      <w:proofErr w:type="gramEnd"/>
      <w:r w:rsidR="004B3164" w:rsidRPr="00EB1D45">
        <w:rPr>
          <w:rFonts w:ascii="Times New Roman" w:hAnsi="Times New Roman" w:cs="Times New Roman"/>
          <w:spacing w:val="-3"/>
          <w:sz w:val="28"/>
          <w:szCs w:val="28"/>
        </w:rPr>
        <w:t>дата обращения 26.12.2011).</w:t>
      </w:r>
    </w:p>
    <w:p w:rsidR="004B3164" w:rsidRPr="00EB1D45" w:rsidRDefault="004B3164" w:rsidP="004B3164">
      <w:pPr>
        <w:tabs>
          <w:tab w:val="left" w:pos="426"/>
        </w:tabs>
        <w:spacing w:line="360" w:lineRule="auto"/>
        <w:contextualSpacing/>
        <w:jc w:val="both"/>
        <w:outlineLvl w:val="0"/>
        <w:rPr>
          <w:rFonts w:ascii="Times New Roman" w:hAnsi="Times New Roman" w:cs="Times New Roman"/>
          <w:sz w:val="28"/>
          <w:szCs w:val="28"/>
          <w:lang w:val="en-US"/>
        </w:rPr>
      </w:pPr>
      <w:r w:rsidRPr="00EB1D45">
        <w:rPr>
          <w:rFonts w:ascii="Times New Roman" w:hAnsi="Times New Roman" w:cs="Times New Roman"/>
          <w:spacing w:val="-3"/>
          <w:sz w:val="28"/>
          <w:szCs w:val="28"/>
          <w:lang w:val="uk-UA"/>
        </w:rPr>
        <w:t>7.</w:t>
      </w:r>
      <w:r w:rsidRPr="00EB1D45">
        <w:rPr>
          <w:rFonts w:ascii="Times New Roman" w:hAnsi="Times New Roman" w:cs="Times New Roman"/>
          <w:sz w:val="28"/>
          <w:szCs w:val="28"/>
          <w:lang w:val="en-US"/>
        </w:rPr>
        <w:t xml:space="preserve"> Richards D. Oral diseases affect some 3.9 billion people / D. Richards // </w:t>
      </w:r>
      <w:proofErr w:type="spellStart"/>
      <w:r w:rsidRPr="00EB1D45">
        <w:rPr>
          <w:rFonts w:ascii="Times New Roman" w:hAnsi="Times New Roman" w:cs="Times New Roman"/>
          <w:sz w:val="28"/>
          <w:szCs w:val="28"/>
          <w:lang w:val="en-US"/>
        </w:rPr>
        <w:t>Evid</w:t>
      </w:r>
      <w:proofErr w:type="spellEnd"/>
      <w:r w:rsidRPr="00EB1D45">
        <w:rPr>
          <w:rFonts w:ascii="Times New Roman" w:hAnsi="Times New Roman" w:cs="Times New Roman"/>
          <w:sz w:val="28"/>
          <w:szCs w:val="28"/>
          <w:lang w:val="en-US"/>
        </w:rPr>
        <w:t xml:space="preserve">. </w:t>
      </w:r>
      <w:proofErr w:type="gramStart"/>
      <w:r w:rsidRPr="00EB1D45">
        <w:rPr>
          <w:rFonts w:ascii="Times New Roman" w:hAnsi="Times New Roman" w:cs="Times New Roman"/>
          <w:sz w:val="28"/>
          <w:szCs w:val="28"/>
          <w:lang w:val="en-US"/>
        </w:rPr>
        <w:t>Based Dent.</w:t>
      </w:r>
      <w:proofErr w:type="gramEnd"/>
      <w:r w:rsidRPr="00EB1D45">
        <w:rPr>
          <w:rFonts w:ascii="Times New Roman" w:hAnsi="Times New Roman" w:cs="Times New Roman"/>
          <w:sz w:val="28"/>
          <w:szCs w:val="28"/>
          <w:lang w:val="en-US"/>
        </w:rPr>
        <w:t xml:space="preserve"> </w:t>
      </w:r>
      <w:proofErr w:type="gramStart"/>
      <w:r w:rsidRPr="00EB1D45">
        <w:rPr>
          <w:rFonts w:ascii="Times New Roman" w:hAnsi="Times New Roman" w:cs="Times New Roman"/>
          <w:sz w:val="28"/>
          <w:szCs w:val="28"/>
          <w:lang w:val="en-US"/>
        </w:rPr>
        <w:t>‒ 2013.</w:t>
      </w:r>
      <w:proofErr w:type="gramEnd"/>
      <w:r w:rsidRPr="00EB1D45">
        <w:rPr>
          <w:rFonts w:ascii="Times New Roman" w:hAnsi="Times New Roman" w:cs="Times New Roman"/>
          <w:sz w:val="28"/>
          <w:szCs w:val="28"/>
          <w:lang w:val="en-US"/>
        </w:rPr>
        <w:t xml:space="preserve"> </w:t>
      </w:r>
      <w:proofErr w:type="gramStart"/>
      <w:r w:rsidRPr="00EB1D45">
        <w:rPr>
          <w:rFonts w:ascii="Times New Roman" w:hAnsi="Times New Roman" w:cs="Times New Roman"/>
          <w:sz w:val="28"/>
          <w:szCs w:val="28"/>
          <w:lang w:val="en-US"/>
        </w:rPr>
        <w:t>‒ Vol. 14, N 2.</w:t>
      </w:r>
      <w:proofErr w:type="gramEnd"/>
      <w:r w:rsidRPr="00EB1D45">
        <w:rPr>
          <w:rFonts w:ascii="Times New Roman" w:hAnsi="Times New Roman" w:cs="Times New Roman"/>
          <w:sz w:val="28"/>
          <w:szCs w:val="28"/>
          <w:lang w:val="en-US"/>
        </w:rPr>
        <w:t xml:space="preserve"> </w:t>
      </w:r>
      <w:proofErr w:type="gramStart"/>
      <w:r w:rsidRPr="00EB1D45">
        <w:rPr>
          <w:rFonts w:ascii="Times New Roman" w:hAnsi="Times New Roman" w:cs="Times New Roman"/>
          <w:sz w:val="28"/>
          <w:szCs w:val="28"/>
          <w:lang w:val="en-US"/>
        </w:rPr>
        <w:t>‒ Art.</w:t>
      </w:r>
      <w:proofErr w:type="gramEnd"/>
      <w:r w:rsidRPr="00EB1D45">
        <w:rPr>
          <w:rFonts w:ascii="Times New Roman" w:hAnsi="Times New Roman" w:cs="Times New Roman"/>
          <w:sz w:val="28"/>
          <w:szCs w:val="28"/>
          <w:lang w:val="en-US"/>
        </w:rPr>
        <w:t xml:space="preserve"> No 35. </w:t>
      </w:r>
    </w:p>
    <w:p w:rsidR="004B3164" w:rsidRPr="00EB1D45" w:rsidRDefault="004B3164" w:rsidP="004B3164">
      <w:pPr>
        <w:tabs>
          <w:tab w:val="left" w:pos="426"/>
        </w:tabs>
        <w:spacing w:line="360" w:lineRule="auto"/>
        <w:contextualSpacing/>
        <w:jc w:val="both"/>
        <w:outlineLvl w:val="0"/>
        <w:rPr>
          <w:rFonts w:ascii="Times New Roman" w:eastAsiaTheme="minorEastAsia" w:hAnsi="Times New Roman" w:cs="Times New Roman"/>
          <w:color w:val="000000" w:themeColor="text1"/>
          <w:kern w:val="24"/>
          <w:sz w:val="28"/>
          <w:szCs w:val="28"/>
          <w:lang w:val="en-US"/>
        </w:rPr>
      </w:pPr>
      <w:r w:rsidRPr="00EB1D45">
        <w:rPr>
          <w:rFonts w:ascii="Times New Roman" w:hAnsi="Times New Roman" w:cs="Times New Roman"/>
          <w:spacing w:val="-3"/>
          <w:sz w:val="28"/>
          <w:szCs w:val="28"/>
          <w:lang w:val="uk-UA"/>
        </w:rPr>
        <w:t>8.</w:t>
      </w:r>
      <w:r w:rsidRPr="00EB1D45">
        <w:rPr>
          <w:rFonts w:ascii="Times New Roman" w:eastAsiaTheme="minorEastAsia" w:hAnsi="Times New Roman" w:cs="Times New Roman"/>
          <w:color w:val="000000" w:themeColor="text1"/>
          <w:kern w:val="24"/>
          <w:sz w:val="28"/>
          <w:szCs w:val="28"/>
          <w:lang w:val="en-US"/>
        </w:rPr>
        <w:t xml:space="preserve"> Richards D. Oral diseases affect some 3.9 billion people / D. Richards // </w:t>
      </w:r>
      <w:proofErr w:type="spellStart"/>
      <w:r w:rsidRPr="00EB1D45">
        <w:rPr>
          <w:rFonts w:ascii="Times New Roman" w:eastAsiaTheme="minorEastAsia" w:hAnsi="Times New Roman" w:cs="Times New Roman"/>
          <w:color w:val="000000" w:themeColor="text1"/>
          <w:kern w:val="24"/>
          <w:sz w:val="28"/>
          <w:szCs w:val="28"/>
          <w:lang w:val="en-US"/>
        </w:rPr>
        <w:t>Evid</w:t>
      </w:r>
      <w:proofErr w:type="spellEnd"/>
      <w:r w:rsidRPr="00EB1D45">
        <w:rPr>
          <w:rFonts w:ascii="Times New Roman" w:eastAsiaTheme="minorEastAsia" w:hAnsi="Times New Roman" w:cs="Times New Roman"/>
          <w:color w:val="000000" w:themeColor="text1"/>
          <w:kern w:val="24"/>
          <w:sz w:val="28"/>
          <w:szCs w:val="28"/>
          <w:lang w:val="en-US"/>
        </w:rPr>
        <w:t xml:space="preserve">. </w:t>
      </w:r>
      <w:proofErr w:type="gramStart"/>
      <w:r w:rsidRPr="00EB1D45">
        <w:rPr>
          <w:rFonts w:ascii="Times New Roman" w:eastAsiaTheme="minorEastAsia" w:hAnsi="Times New Roman" w:cs="Times New Roman"/>
          <w:color w:val="000000" w:themeColor="text1"/>
          <w:kern w:val="24"/>
          <w:sz w:val="28"/>
          <w:szCs w:val="28"/>
          <w:lang w:val="en-US"/>
        </w:rPr>
        <w:t>Based Dent.</w:t>
      </w:r>
      <w:proofErr w:type="gramEnd"/>
      <w:r w:rsidRPr="00EB1D45">
        <w:rPr>
          <w:rFonts w:ascii="Times New Roman" w:eastAsiaTheme="minorEastAsia" w:hAnsi="Times New Roman" w:cs="Times New Roman"/>
          <w:color w:val="000000" w:themeColor="text1"/>
          <w:kern w:val="24"/>
          <w:sz w:val="28"/>
          <w:szCs w:val="28"/>
          <w:lang w:val="en-US"/>
        </w:rPr>
        <w:t xml:space="preserve"> </w:t>
      </w:r>
      <w:proofErr w:type="gramStart"/>
      <w:r w:rsidRPr="00EB1D45">
        <w:rPr>
          <w:rFonts w:ascii="Times New Roman" w:eastAsiaTheme="minorEastAsia" w:hAnsi="Times New Roman" w:cs="Times New Roman"/>
          <w:color w:val="000000" w:themeColor="text1"/>
          <w:kern w:val="24"/>
          <w:sz w:val="28"/>
          <w:szCs w:val="28"/>
          <w:lang w:val="en-US"/>
        </w:rPr>
        <w:t>‒ 2013.</w:t>
      </w:r>
      <w:proofErr w:type="gramEnd"/>
      <w:r w:rsidRPr="00EB1D45">
        <w:rPr>
          <w:rFonts w:ascii="Times New Roman" w:eastAsiaTheme="minorEastAsia" w:hAnsi="Times New Roman" w:cs="Times New Roman"/>
          <w:color w:val="000000" w:themeColor="text1"/>
          <w:kern w:val="24"/>
          <w:sz w:val="28"/>
          <w:szCs w:val="28"/>
          <w:lang w:val="en-US"/>
        </w:rPr>
        <w:t xml:space="preserve"> </w:t>
      </w:r>
      <w:proofErr w:type="gramStart"/>
      <w:r w:rsidRPr="00EB1D45">
        <w:rPr>
          <w:rFonts w:ascii="Times New Roman" w:eastAsiaTheme="minorEastAsia" w:hAnsi="Times New Roman" w:cs="Times New Roman"/>
          <w:color w:val="000000" w:themeColor="text1"/>
          <w:kern w:val="24"/>
          <w:sz w:val="28"/>
          <w:szCs w:val="28"/>
          <w:lang w:val="en-US"/>
        </w:rPr>
        <w:t>‒ Vol. 14, N 2.</w:t>
      </w:r>
      <w:proofErr w:type="gramEnd"/>
      <w:r w:rsidRPr="00EB1D45">
        <w:rPr>
          <w:rFonts w:ascii="Times New Roman" w:eastAsiaTheme="minorEastAsia" w:hAnsi="Times New Roman" w:cs="Times New Roman"/>
          <w:color w:val="000000" w:themeColor="text1"/>
          <w:kern w:val="24"/>
          <w:sz w:val="28"/>
          <w:szCs w:val="28"/>
          <w:lang w:val="en-US"/>
        </w:rPr>
        <w:t xml:space="preserve"> </w:t>
      </w:r>
      <w:proofErr w:type="gramStart"/>
      <w:r w:rsidRPr="00EB1D45">
        <w:rPr>
          <w:rFonts w:ascii="Times New Roman" w:eastAsiaTheme="minorEastAsia" w:hAnsi="Times New Roman" w:cs="Times New Roman"/>
          <w:color w:val="000000" w:themeColor="text1"/>
          <w:kern w:val="24"/>
          <w:sz w:val="28"/>
          <w:szCs w:val="28"/>
          <w:lang w:val="en-US"/>
        </w:rPr>
        <w:t>‒ Art.</w:t>
      </w:r>
      <w:proofErr w:type="gramEnd"/>
      <w:r w:rsidRPr="00EB1D45">
        <w:rPr>
          <w:rFonts w:ascii="Times New Roman" w:eastAsiaTheme="minorEastAsia" w:hAnsi="Times New Roman" w:cs="Times New Roman"/>
          <w:color w:val="000000" w:themeColor="text1"/>
          <w:kern w:val="24"/>
          <w:sz w:val="28"/>
          <w:szCs w:val="28"/>
          <w:lang w:val="en-US"/>
        </w:rPr>
        <w:t xml:space="preserve"> No 35. </w:t>
      </w:r>
    </w:p>
    <w:p w:rsidR="004B3164" w:rsidRPr="00EB1D45" w:rsidRDefault="004B3164" w:rsidP="004B3164">
      <w:pPr>
        <w:tabs>
          <w:tab w:val="left" w:pos="412"/>
        </w:tabs>
        <w:spacing w:line="360" w:lineRule="auto"/>
        <w:contextualSpacing/>
        <w:jc w:val="both"/>
        <w:outlineLvl w:val="0"/>
        <w:rPr>
          <w:rFonts w:ascii="Times New Roman" w:hAnsi="Times New Roman" w:cs="Times New Roman"/>
          <w:spacing w:val="-3"/>
          <w:sz w:val="28"/>
          <w:szCs w:val="28"/>
          <w:lang w:val="en-US"/>
        </w:rPr>
      </w:pPr>
      <w:r w:rsidRPr="00EB1D45">
        <w:rPr>
          <w:rFonts w:ascii="Times New Roman" w:hAnsi="Times New Roman" w:cs="Times New Roman"/>
          <w:spacing w:val="-3"/>
          <w:sz w:val="28"/>
          <w:szCs w:val="28"/>
          <w:lang w:val="uk-UA"/>
        </w:rPr>
        <w:t>9.</w:t>
      </w:r>
      <w:r w:rsidRPr="00EB1D45">
        <w:rPr>
          <w:rFonts w:ascii="Times New Roman" w:eastAsiaTheme="minorEastAsia" w:hAnsi="Times New Roman" w:cs="Times New Roman"/>
          <w:color w:val="000000" w:themeColor="text1"/>
          <w:kern w:val="24"/>
          <w:sz w:val="28"/>
          <w:szCs w:val="28"/>
          <w:lang w:val="en-US"/>
        </w:rPr>
        <w:t xml:space="preserve"> The interleukin-1 genotype as a severity factor in adult periodontal disease / K. S. </w:t>
      </w:r>
      <w:proofErr w:type="spellStart"/>
      <w:r w:rsidRPr="00EB1D45">
        <w:rPr>
          <w:rFonts w:ascii="Times New Roman" w:eastAsiaTheme="minorEastAsia" w:hAnsi="Times New Roman" w:cs="Times New Roman"/>
          <w:color w:val="000000" w:themeColor="text1"/>
          <w:kern w:val="24"/>
          <w:sz w:val="28"/>
          <w:szCs w:val="28"/>
          <w:lang w:val="en-US"/>
        </w:rPr>
        <w:t>Kornman</w:t>
      </w:r>
      <w:proofErr w:type="spellEnd"/>
      <w:r w:rsidRPr="00EB1D45">
        <w:rPr>
          <w:rFonts w:ascii="Times New Roman" w:eastAsiaTheme="minorEastAsia" w:hAnsi="Times New Roman" w:cs="Times New Roman"/>
          <w:color w:val="000000" w:themeColor="text1"/>
          <w:kern w:val="24"/>
          <w:sz w:val="28"/>
          <w:szCs w:val="28"/>
          <w:lang w:val="en-US"/>
        </w:rPr>
        <w:t xml:space="preserve">, A. </w:t>
      </w:r>
      <w:r w:rsidRPr="00EB1D45">
        <w:rPr>
          <w:rFonts w:ascii="Times New Roman" w:hAnsi="Times New Roman" w:cs="Times New Roman"/>
          <w:spacing w:val="-3"/>
          <w:sz w:val="28"/>
          <w:szCs w:val="28"/>
          <w:lang w:val="en-US"/>
        </w:rPr>
        <w:t xml:space="preserve">Crane, H. Y. Wang [et al.] // J. </w:t>
      </w:r>
      <w:proofErr w:type="spellStart"/>
      <w:r w:rsidRPr="00EB1D45">
        <w:rPr>
          <w:rFonts w:ascii="Times New Roman" w:hAnsi="Times New Roman" w:cs="Times New Roman"/>
          <w:spacing w:val="-3"/>
          <w:sz w:val="28"/>
          <w:szCs w:val="28"/>
          <w:lang w:val="en-US"/>
        </w:rPr>
        <w:t>Clin</w:t>
      </w:r>
      <w:proofErr w:type="spellEnd"/>
      <w:r w:rsidRPr="00EB1D45">
        <w:rPr>
          <w:rFonts w:ascii="Times New Roman" w:hAnsi="Times New Roman" w:cs="Times New Roman"/>
          <w:spacing w:val="-3"/>
          <w:sz w:val="28"/>
          <w:szCs w:val="28"/>
          <w:lang w:val="en-US"/>
        </w:rPr>
        <w:t xml:space="preserve">. </w:t>
      </w:r>
      <w:proofErr w:type="spellStart"/>
      <w:proofErr w:type="gramStart"/>
      <w:r w:rsidRPr="00EB1D45">
        <w:rPr>
          <w:rFonts w:ascii="Times New Roman" w:hAnsi="Times New Roman" w:cs="Times New Roman"/>
          <w:spacing w:val="-3"/>
          <w:sz w:val="28"/>
          <w:szCs w:val="28"/>
          <w:lang w:val="en-US"/>
        </w:rPr>
        <w:t>Periodontol</w:t>
      </w:r>
      <w:proofErr w:type="spellEnd"/>
      <w:r w:rsidRPr="00EB1D45">
        <w:rPr>
          <w:rFonts w:ascii="Times New Roman" w:hAnsi="Times New Roman" w:cs="Times New Roman"/>
          <w:spacing w:val="-3"/>
          <w:sz w:val="28"/>
          <w:szCs w:val="28"/>
          <w:lang w:val="en-US"/>
        </w:rPr>
        <w:t>.</w:t>
      </w:r>
      <w:proofErr w:type="gramEnd"/>
      <w:r w:rsidRPr="00EB1D45">
        <w:rPr>
          <w:rFonts w:ascii="Times New Roman" w:hAnsi="Times New Roman" w:cs="Times New Roman"/>
          <w:spacing w:val="-3"/>
          <w:sz w:val="28"/>
          <w:szCs w:val="28"/>
          <w:lang w:val="en-US"/>
        </w:rPr>
        <w:t xml:space="preserve"> </w:t>
      </w:r>
      <w:proofErr w:type="gramStart"/>
      <w:r w:rsidRPr="00EB1D45">
        <w:rPr>
          <w:rFonts w:ascii="Times New Roman" w:hAnsi="Times New Roman" w:cs="Times New Roman"/>
          <w:spacing w:val="-3"/>
          <w:sz w:val="28"/>
          <w:szCs w:val="28"/>
          <w:lang w:val="en-US"/>
        </w:rPr>
        <w:t>‒ 1997.</w:t>
      </w:r>
      <w:proofErr w:type="gramEnd"/>
      <w:r w:rsidRPr="00EB1D45">
        <w:rPr>
          <w:rFonts w:ascii="Times New Roman" w:hAnsi="Times New Roman" w:cs="Times New Roman"/>
          <w:spacing w:val="-3"/>
          <w:sz w:val="28"/>
          <w:szCs w:val="28"/>
          <w:lang w:val="en-US"/>
        </w:rPr>
        <w:t xml:space="preserve"> </w:t>
      </w:r>
      <w:proofErr w:type="gramStart"/>
      <w:r w:rsidRPr="00EB1D45">
        <w:rPr>
          <w:rFonts w:ascii="Times New Roman" w:hAnsi="Times New Roman" w:cs="Times New Roman"/>
          <w:spacing w:val="-3"/>
          <w:sz w:val="28"/>
          <w:szCs w:val="28"/>
          <w:lang w:val="en-US"/>
        </w:rPr>
        <w:t>‒ Vol. 24, N 1.</w:t>
      </w:r>
      <w:proofErr w:type="gramEnd"/>
      <w:r w:rsidRPr="00EB1D45">
        <w:rPr>
          <w:rFonts w:ascii="Times New Roman" w:hAnsi="Times New Roman" w:cs="Times New Roman"/>
          <w:spacing w:val="-3"/>
          <w:sz w:val="28"/>
          <w:szCs w:val="28"/>
          <w:lang w:val="en-US"/>
        </w:rPr>
        <w:t xml:space="preserve"> </w:t>
      </w:r>
      <w:proofErr w:type="gramStart"/>
      <w:r w:rsidRPr="00EB1D45">
        <w:rPr>
          <w:rFonts w:ascii="Times New Roman" w:hAnsi="Times New Roman" w:cs="Times New Roman"/>
          <w:spacing w:val="-3"/>
          <w:sz w:val="28"/>
          <w:szCs w:val="28"/>
          <w:lang w:val="en-US"/>
        </w:rPr>
        <w:t>‒ P. 72‒77.</w:t>
      </w:r>
      <w:proofErr w:type="gramEnd"/>
    </w:p>
    <w:p w:rsidR="00BA636D" w:rsidRPr="00EB1D45" w:rsidRDefault="004B3164" w:rsidP="00BA636D">
      <w:pPr>
        <w:tabs>
          <w:tab w:val="left" w:pos="326"/>
        </w:tabs>
        <w:spacing w:line="360" w:lineRule="auto"/>
        <w:ind w:right="40"/>
        <w:jc w:val="both"/>
        <w:rPr>
          <w:rFonts w:ascii="Times New Roman" w:hAnsi="Times New Roman" w:cs="Times New Roman"/>
          <w:spacing w:val="-3"/>
          <w:sz w:val="28"/>
          <w:szCs w:val="28"/>
          <w:lang w:val="uk-UA"/>
        </w:rPr>
      </w:pPr>
      <w:r w:rsidRPr="00EB1D45">
        <w:rPr>
          <w:rFonts w:ascii="Times New Roman" w:hAnsi="Times New Roman" w:cs="Times New Roman"/>
          <w:spacing w:val="-3"/>
          <w:sz w:val="28"/>
          <w:szCs w:val="28"/>
          <w:lang w:val="uk-UA"/>
        </w:rPr>
        <w:t>10.</w:t>
      </w:r>
      <w:r w:rsidRPr="00EB1D45">
        <w:rPr>
          <w:rFonts w:ascii="Times New Roman" w:hAnsi="Times New Roman" w:cs="Times New Roman"/>
          <w:spacing w:val="-3"/>
          <w:sz w:val="28"/>
          <w:szCs w:val="28"/>
          <w:lang w:val="en-US"/>
        </w:rPr>
        <w:t xml:space="preserve"> </w:t>
      </w:r>
      <w:proofErr w:type="spellStart"/>
      <w:r w:rsidRPr="00EB1D45">
        <w:rPr>
          <w:rFonts w:ascii="Times New Roman" w:hAnsi="Times New Roman" w:cs="Times New Roman"/>
          <w:spacing w:val="-3"/>
          <w:sz w:val="28"/>
          <w:szCs w:val="28"/>
          <w:lang w:val="en-US"/>
        </w:rPr>
        <w:t>Raffetto</w:t>
      </w:r>
      <w:proofErr w:type="spellEnd"/>
      <w:r w:rsidRPr="00EB1D45">
        <w:rPr>
          <w:rFonts w:ascii="Times New Roman" w:hAnsi="Times New Roman" w:cs="Times New Roman"/>
          <w:spacing w:val="-3"/>
          <w:sz w:val="28"/>
          <w:szCs w:val="28"/>
          <w:lang w:val="en-US"/>
        </w:rPr>
        <w:t xml:space="preserve"> J.D, Khalil R.A. Matrix </w:t>
      </w:r>
      <w:proofErr w:type="spellStart"/>
      <w:r w:rsidRPr="00EB1D45">
        <w:rPr>
          <w:rFonts w:ascii="Times New Roman" w:hAnsi="Times New Roman" w:cs="Times New Roman"/>
          <w:spacing w:val="-3"/>
          <w:sz w:val="28"/>
          <w:szCs w:val="28"/>
          <w:lang w:val="en-US"/>
        </w:rPr>
        <w:t>metalloprotein</w:t>
      </w:r>
      <w:proofErr w:type="spellEnd"/>
      <w:r w:rsidRPr="00EB1D45">
        <w:rPr>
          <w:rFonts w:ascii="Times New Roman" w:hAnsi="Times New Roman" w:cs="Times New Roman"/>
          <w:spacing w:val="-3"/>
          <w:sz w:val="28"/>
          <w:szCs w:val="28"/>
          <w:lang w:val="en-US"/>
        </w:rPr>
        <w:t xml:space="preserve">- </w:t>
      </w:r>
      <w:proofErr w:type="spellStart"/>
      <w:r w:rsidRPr="00EB1D45">
        <w:rPr>
          <w:rFonts w:ascii="Times New Roman" w:hAnsi="Times New Roman" w:cs="Times New Roman"/>
          <w:spacing w:val="-3"/>
          <w:sz w:val="28"/>
          <w:szCs w:val="28"/>
          <w:lang w:val="en-US"/>
        </w:rPr>
        <w:t>ases</w:t>
      </w:r>
      <w:proofErr w:type="spellEnd"/>
      <w:r w:rsidRPr="00EB1D45">
        <w:rPr>
          <w:rFonts w:ascii="Times New Roman" w:hAnsi="Times New Roman" w:cs="Times New Roman"/>
          <w:spacing w:val="-3"/>
          <w:sz w:val="28"/>
          <w:szCs w:val="28"/>
          <w:lang w:val="en-US"/>
        </w:rPr>
        <w:t xml:space="preserve"> and their inhibitors in vascular remodel- </w:t>
      </w:r>
      <w:proofErr w:type="spellStart"/>
      <w:r w:rsidRPr="00EB1D45">
        <w:rPr>
          <w:rFonts w:ascii="Times New Roman" w:hAnsi="Times New Roman" w:cs="Times New Roman"/>
          <w:spacing w:val="-3"/>
          <w:sz w:val="28"/>
          <w:szCs w:val="28"/>
          <w:lang w:val="en-US"/>
        </w:rPr>
        <w:t>ing</w:t>
      </w:r>
      <w:proofErr w:type="spellEnd"/>
      <w:r w:rsidRPr="00EB1D45">
        <w:rPr>
          <w:rFonts w:ascii="Times New Roman" w:hAnsi="Times New Roman" w:cs="Times New Roman"/>
          <w:spacing w:val="-3"/>
          <w:sz w:val="28"/>
          <w:szCs w:val="28"/>
          <w:lang w:val="en-US"/>
        </w:rPr>
        <w:t xml:space="preserve"> and vascular disease. </w:t>
      </w:r>
      <w:proofErr w:type="spellStart"/>
      <w:r w:rsidRPr="00EB1D45">
        <w:rPr>
          <w:rFonts w:ascii="Times New Roman" w:hAnsi="Times New Roman" w:cs="Times New Roman"/>
          <w:spacing w:val="-3"/>
          <w:sz w:val="28"/>
          <w:szCs w:val="28"/>
          <w:lang w:val="en-US"/>
        </w:rPr>
        <w:t>Biochem</w:t>
      </w:r>
      <w:proofErr w:type="spellEnd"/>
      <w:r w:rsidRPr="00EB1D45">
        <w:rPr>
          <w:rFonts w:ascii="Times New Roman" w:hAnsi="Times New Roman" w:cs="Times New Roman"/>
          <w:spacing w:val="-3"/>
          <w:sz w:val="28"/>
          <w:szCs w:val="28"/>
          <w:lang w:val="en-US"/>
        </w:rPr>
        <w:t xml:space="preserve"> </w:t>
      </w:r>
      <w:proofErr w:type="spellStart"/>
      <w:r w:rsidRPr="00EB1D45">
        <w:rPr>
          <w:rFonts w:ascii="Times New Roman" w:hAnsi="Times New Roman" w:cs="Times New Roman"/>
          <w:spacing w:val="-3"/>
          <w:sz w:val="28"/>
          <w:szCs w:val="28"/>
          <w:lang w:val="en-US"/>
        </w:rPr>
        <w:t>Pharmacol</w:t>
      </w:r>
      <w:proofErr w:type="spellEnd"/>
      <w:r w:rsidRPr="00EB1D45">
        <w:rPr>
          <w:rFonts w:ascii="Times New Roman" w:hAnsi="Times New Roman" w:cs="Times New Roman"/>
          <w:spacing w:val="-3"/>
          <w:sz w:val="28"/>
          <w:szCs w:val="28"/>
          <w:lang w:val="en-US"/>
        </w:rPr>
        <w:t>. 2008</w:t>
      </w:r>
      <w:proofErr w:type="gramStart"/>
      <w:r w:rsidRPr="00EB1D45">
        <w:rPr>
          <w:rFonts w:ascii="Times New Roman" w:hAnsi="Times New Roman" w:cs="Times New Roman"/>
          <w:spacing w:val="-3"/>
          <w:sz w:val="28"/>
          <w:szCs w:val="28"/>
          <w:lang w:val="en-US"/>
        </w:rPr>
        <w:t>;75</w:t>
      </w:r>
      <w:proofErr w:type="gramEnd"/>
      <w:r w:rsidRPr="00EB1D45">
        <w:rPr>
          <w:rFonts w:ascii="Times New Roman" w:hAnsi="Times New Roman" w:cs="Times New Roman"/>
          <w:spacing w:val="-3"/>
          <w:sz w:val="28"/>
          <w:szCs w:val="28"/>
          <w:lang w:val="en-US"/>
        </w:rPr>
        <w:t>(2):346–59</w:t>
      </w:r>
    </w:p>
    <w:p w:rsidR="004B3164" w:rsidRPr="00EB1D45" w:rsidRDefault="004B3164" w:rsidP="00BA636D">
      <w:pPr>
        <w:tabs>
          <w:tab w:val="left" w:pos="326"/>
        </w:tabs>
        <w:spacing w:line="360" w:lineRule="auto"/>
        <w:ind w:right="40"/>
        <w:jc w:val="both"/>
        <w:rPr>
          <w:rFonts w:ascii="Times New Roman" w:hAnsi="Times New Roman" w:cs="Times New Roman"/>
          <w:spacing w:val="-3"/>
          <w:sz w:val="28"/>
          <w:szCs w:val="28"/>
          <w:lang w:val="uk-UA"/>
        </w:rPr>
      </w:pPr>
      <w:r w:rsidRPr="00EB1D45">
        <w:rPr>
          <w:rFonts w:ascii="Times New Roman" w:hAnsi="Times New Roman" w:cs="Times New Roman"/>
          <w:spacing w:val="-3"/>
          <w:sz w:val="28"/>
          <w:szCs w:val="28"/>
          <w:lang w:val="uk-UA"/>
        </w:rPr>
        <w:t>11.</w:t>
      </w:r>
      <w:r w:rsidRPr="00EB1D45">
        <w:rPr>
          <w:rFonts w:ascii="Times New Roman" w:hAnsi="Times New Roman" w:cs="Times New Roman"/>
          <w:spacing w:val="-3"/>
          <w:sz w:val="28"/>
          <w:szCs w:val="28"/>
          <w:lang w:val="en-US"/>
        </w:rPr>
        <w:t xml:space="preserve"> </w:t>
      </w:r>
      <w:proofErr w:type="gramStart"/>
      <w:r w:rsidRPr="00EB1D45">
        <w:rPr>
          <w:rFonts w:ascii="Times New Roman" w:hAnsi="Times New Roman" w:cs="Times New Roman"/>
          <w:spacing w:val="-3"/>
          <w:sz w:val="28"/>
          <w:szCs w:val="28"/>
          <w:lang w:val="en-US"/>
        </w:rPr>
        <w:t xml:space="preserve">Freitas-Rodríguez S, </w:t>
      </w:r>
      <w:proofErr w:type="spellStart"/>
      <w:r w:rsidRPr="00EB1D45">
        <w:rPr>
          <w:rFonts w:ascii="Times New Roman" w:hAnsi="Times New Roman" w:cs="Times New Roman"/>
          <w:spacing w:val="-3"/>
          <w:sz w:val="28"/>
          <w:szCs w:val="28"/>
          <w:lang w:val="en-US"/>
        </w:rPr>
        <w:t>Folgueras</w:t>
      </w:r>
      <w:proofErr w:type="spellEnd"/>
      <w:r w:rsidRPr="00EB1D45">
        <w:rPr>
          <w:rFonts w:ascii="Times New Roman" w:hAnsi="Times New Roman" w:cs="Times New Roman"/>
          <w:spacing w:val="-3"/>
          <w:sz w:val="28"/>
          <w:szCs w:val="28"/>
          <w:lang w:val="en-US"/>
        </w:rPr>
        <w:t xml:space="preserve"> AR, </w:t>
      </w:r>
      <w:proofErr w:type="spellStart"/>
      <w:r w:rsidRPr="00EB1D45">
        <w:rPr>
          <w:rFonts w:ascii="Times New Roman" w:hAnsi="Times New Roman" w:cs="Times New Roman"/>
          <w:spacing w:val="-3"/>
          <w:sz w:val="28"/>
          <w:szCs w:val="28"/>
          <w:lang w:val="en-US"/>
        </w:rPr>
        <w:t>López</w:t>
      </w:r>
      <w:proofErr w:type="spellEnd"/>
      <w:r w:rsidRPr="00EB1D45">
        <w:rPr>
          <w:rFonts w:ascii="Times New Roman" w:hAnsi="Times New Roman" w:cs="Times New Roman"/>
          <w:spacing w:val="-3"/>
          <w:sz w:val="28"/>
          <w:szCs w:val="28"/>
          <w:lang w:val="en-US"/>
        </w:rPr>
        <w:t xml:space="preserve">- </w:t>
      </w:r>
      <w:proofErr w:type="spellStart"/>
      <w:r w:rsidRPr="00EB1D45">
        <w:rPr>
          <w:rFonts w:ascii="Times New Roman" w:hAnsi="Times New Roman" w:cs="Times New Roman"/>
          <w:spacing w:val="-3"/>
          <w:sz w:val="28"/>
          <w:szCs w:val="28"/>
          <w:lang w:val="en-US"/>
        </w:rPr>
        <w:t>Otín</w:t>
      </w:r>
      <w:proofErr w:type="spellEnd"/>
      <w:r w:rsidRPr="00EB1D45">
        <w:rPr>
          <w:rFonts w:ascii="Times New Roman" w:hAnsi="Times New Roman" w:cs="Times New Roman"/>
          <w:spacing w:val="-3"/>
          <w:sz w:val="28"/>
          <w:szCs w:val="28"/>
          <w:lang w:val="en-US"/>
        </w:rPr>
        <w:t xml:space="preserve"> C.</w:t>
      </w:r>
      <w:proofErr w:type="gramEnd"/>
      <w:r w:rsidRPr="00EB1D45">
        <w:rPr>
          <w:rFonts w:ascii="Times New Roman" w:hAnsi="Times New Roman" w:cs="Times New Roman"/>
          <w:spacing w:val="-3"/>
          <w:sz w:val="28"/>
          <w:szCs w:val="28"/>
          <w:lang w:val="en-US"/>
        </w:rPr>
        <w:t xml:space="preserve"> The role of matrix metalloproteinases in aging: Tissue remodeling and beyond. </w:t>
      </w:r>
      <w:proofErr w:type="spellStart"/>
      <w:proofErr w:type="gramStart"/>
      <w:r w:rsidRPr="00EB1D45">
        <w:rPr>
          <w:rFonts w:ascii="Times New Roman" w:hAnsi="Times New Roman" w:cs="Times New Roman"/>
          <w:spacing w:val="-3"/>
          <w:sz w:val="28"/>
          <w:szCs w:val="28"/>
          <w:lang w:val="en-US"/>
        </w:rPr>
        <w:t>Biochim</w:t>
      </w:r>
      <w:proofErr w:type="spellEnd"/>
      <w:r w:rsidRPr="00EB1D45">
        <w:rPr>
          <w:rFonts w:ascii="Times New Roman" w:hAnsi="Times New Roman" w:cs="Times New Roman"/>
          <w:spacing w:val="-3"/>
          <w:sz w:val="28"/>
          <w:szCs w:val="28"/>
          <w:lang w:val="en-US"/>
        </w:rPr>
        <w:t xml:space="preserve"> </w:t>
      </w:r>
      <w:proofErr w:type="spellStart"/>
      <w:r w:rsidRPr="00EB1D45">
        <w:rPr>
          <w:rFonts w:ascii="Times New Roman" w:hAnsi="Times New Roman" w:cs="Times New Roman"/>
          <w:spacing w:val="-3"/>
          <w:sz w:val="28"/>
          <w:szCs w:val="28"/>
          <w:lang w:val="en-US"/>
        </w:rPr>
        <w:t>Biophys</w:t>
      </w:r>
      <w:proofErr w:type="spellEnd"/>
      <w:r w:rsidRPr="00EB1D45">
        <w:rPr>
          <w:rFonts w:ascii="Times New Roman" w:hAnsi="Times New Roman" w:cs="Times New Roman"/>
          <w:spacing w:val="-3"/>
          <w:sz w:val="28"/>
          <w:szCs w:val="28"/>
          <w:lang w:val="en-US"/>
        </w:rPr>
        <w:t xml:space="preserve"> </w:t>
      </w:r>
      <w:proofErr w:type="spellStart"/>
      <w:r w:rsidRPr="00EB1D45">
        <w:rPr>
          <w:rFonts w:ascii="Times New Roman" w:hAnsi="Times New Roman" w:cs="Times New Roman"/>
          <w:spacing w:val="-3"/>
          <w:sz w:val="28"/>
          <w:szCs w:val="28"/>
          <w:lang w:val="en-US"/>
        </w:rPr>
        <w:t>Acta</w:t>
      </w:r>
      <w:proofErr w:type="spellEnd"/>
      <w:r w:rsidRPr="00EB1D45">
        <w:rPr>
          <w:rFonts w:ascii="Times New Roman" w:hAnsi="Times New Roman" w:cs="Times New Roman"/>
          <w:spacing w:val="-3"/>
          <w:sz w:val="28"/>
          <w:szCs w:val="28"/>
          <w:lang w:val="en-US"/>
        </w:rPr>
        <w:t>.</w:t>
      </w:r>
      <w:proofErr w:type="gramEnd"/>
      <w:r w:rsidRPr="00EB1D45">
        <w:rPr>
          <w:rFonts w:ascii="Times New Roman" w:hAnsi="Times New Roman" w:cs="Times New Roman"/>
          <w:spacing w:val="-3"/>
          <w:sz w:val="28"/>
          <w:szCs w:val="28"/>
          <w:lang w:val="en-US"/>
        </w:rPr>
        <w:t xml:space="preserve"> 2017. </w:t>
      </w:r>
      <w:proofErr w:type="spellStart"/>
      <w:proofErr w:type="gramStart"/>
      <w:r w:rsidRPr="00EB1D45">
        <w:rPr>
          <w:rFonts w:ascii="Times New Roman" w:hAnsi="Times New Roman" w:cs="Times New Roman"/>
          <w:spacing w:val="-3"/>
          <w:sz w:val="28"/>
          <w:szCs w:val="28"/>
          <w:lang w:val="en-US"/>
        </w:rPr>
        <w:t>pii</w:t>
      </w:r>
      <w:proofErr w:type="spellEnd"/>
      <w:proofErr w:type="gramEnd"/>
      <w:r w:rsidRPr="00EB1D45">
        <w:rPr>
          <w:rFonts w:ascii="Times New Roman" w:hAnsi="Times New Roman" w:cs="Times New Roman"/>
          <w:spacing w:val="-3"/>
          <w:sz w:val="28"/>
          <w:szCs w:val="28"/>
          <w:lang w:val="en-US"/>
        </w:rPr>
        <w:t xml:space="preserve">: S0167-4889(17)30118- 0. </w:t>
      </w:r>
      <w:proofErr w:type="spellStart"/>
      <w:proofErr w:type="gramStart"/>
      <w:r w:rsidRPr="00EB1D45">
        <w:rPr>
          <w:rFonts w:ascii="Times New Roman" w:hAnsi="Times New Roman" w:cs="Times New Roman"/>
          <w:spacing w:val="-3"/>
          <w:sz w:val="28"/>
          <w:szCs w:val="28"/>
          <w:lang w:val="en-US"/>
        </w:rPr>
        <w:t>doi</w:t>
      </w:r>
      <w:proofErr w:type="spellEnd"/>
      <w:proofErr w:type="gramEnd"/>
      <w:r w:rsidRPr="00EB1D45">
        <w:rPr>
          <w:rFonts w:ascii="Times New Roman" w:hAnsi="Times New Roman" w:cs="Times New Roman"/>
          <w:spacing w:val="-3"/>
          <w:sz w:val="28"/>
          <w:szCs w:val="28"/>
          <w:lang w:val="en-US"/>
        </w:rPr>
        <w:t>: 10.1016/j.bbamcr.2017.05.007.</w:t>
      </w:r>
    </w:p>
    <w:p w:rsidR="004B3164" w:rsidRPr="00EB1D45" w:rsidRDefault="004B3164" w:rsidP="004B3164">
      <w:pPr>
        <w:tabs>
          <w:tab w:val="left" w:pos="326"/>
        </w:tabs>
        <w:spacing w:line="360" w:lineRule="auto"/>
        <w:ind w:right="40"/>
        <w:jc w:val="both"/>
        <w:rPr>
          <w:rFonts w:ascii="Times New Roman" w:hAnsi="Times New Roman" w:cs="Times New Roman"/>
          <w:spacing w:val="-3"/>
          <w:sz w:val="28"/>
          <w:szCs w:val="28"/>
          <w:lang w:val="uk-UA"/>
        </w:rPr>
      </w:pPr>
      <w:r w:rsidRPr="00EB1D45">
        <w:rPr>
          <w:rFonts w:ascii="Times New Roman" w:hAnsi="Times New Roman" w:cs="Times New Roman"/>
          <w:spacing w:val="-3"/>
          <w:sz w:val="28"/>
          <w:szCs w:val="28"/>
          <w:lang w:val="uk-UA"/>
        </w:rPr>
        <w:t>12.</w:t>
      </w:r>
      <w:r w:rsidRPr="00EB1D45">
        <w:rPr>
          <w:rFonts w:ascii="Times New Roman" w:hAnsi="Times New Roman" w:cs="Times New Roman"/>
          <w:spacing w:val="-3"/>
          <w:sz w:val="28"/>
          <w:szCs w:val="28"/>
          <w:lang w:val="en-US"/>
        </w:rPr>
        <w:t xml:space="preserve"> Cheng Z, Limbu MH, Wang Z, Liu J, Liu L, Zhang X, Chen P, Liu B. MMP-2 and 9 in </w:t>
      </w:r>
      <w:proofErr w:type="spellStart"/>
      <w:r w:rsidRPr="00EB1D45">
        <w:rPr>
          <w:rFonts w:ascii="Times New Roman" w:hAnsi="Times New Roman" w:cs="Times New Roman"/>
          <w:spacing w:val="-3"/>
          <w:sz w:val="28"/>
          <w:szCs w:val="28"/>
          <w:lang w:val="en-US"/>
        </w:rPr>
        <w:t>Chron</w:t>
      </w:r>
      <w:proofErr w:type="spellEnd"/>
      <w:r w:rsidRPr="00EB1D45">
        <w:rPr>
          <w:rFonts w:ascii="Times New Roman" w:hAnsi="Times New Roman" w:cs="Times New Roman"/>
          <w:spacing w:val="-3"/>
          <w:sz w:val="28"/>
          <w:szCs w:val="28"/>
          <w:lang w:val="en-US"/>
        </w:rPr>
        <w:t xml:space="preserve">- </w:t>
      </w:r>
      <w:proofErr w:type="spellStart"/>
      <w:r w:rsidRPr="00EB1D45">
        <w:rPr>
          <w:rFonts w:ascii="Times New Roman" w:hAnsi="Times New Roman" w:cs="Times New Roman"/>
          <w:spacing w:val="-3"/>
          <w:sz w:val="28"/>
          <w:szCs w:val="28"/>
          <w:lang w:val="en-US"/>
        </w:rPr>
        <w:t>ic</w:t>
      </w:r>
      <w:proofErr w:type="spellEnd"/>
      <w:r w:rsidRPr="00EB1D45">
        <w:rPr>
          <w:rFonts w:ascii="Times New Roman" w:hAnsi="Times New Roman" w:cs="Times New Roman"/>
          <w:spacing w:val="-3"/>
          <w:sz w:val="28"/>
          <w:szCs w:val="28"/>
          <w:lang w:val="en-US"/>
        </w:rPr>
        <w:t xml:space="preserve"> Kidney Disease. </w:t>
      </w:r>
      <w:proofErr w:type="spellStart"/>
      <w:r w:rsidRPr="00EB1D45">
        <w:rPr>
          <w:rFonts w:ascii="Times New Roman" w:hAnsi="Times New Roman" w:cs="Times New Roman"/>
          <w:spacing w:val="-3"/>
          <w:sz w:val="28"/>
          <w:szCs w:val="28"/>
          <w:lang w:val="en-US"/>
        </w:rPr>
        <w:t>Int</w:t>
      </w:r>
      <w:proofErr w:type="spellEnd"/>
      <w:r w:rsidRPr="00EB1D45">
        <w:rPr>
          <w:rFonts w:ascii="Times New Roman" w:hAnsi="Times New Roman" w:cs="Times New Roman"/>
          <w:spacing w:val="-3"/>
          <w:sz w:val="28"/>
          <w:szCs w:val="28"/>
          <w:lang w:val="en-US"/>
        </w:rPr>
        <w:t xml:space="preserve"> J </w:t>
      </w:r>
      <w:proofErr w:type="spellStart"/>
      <w:r w:rsidRPr="00EB1D45">
        <w:rPr>
          <w:rFonts w:ascii="Times New Roman" w:hAnsi="Times New Roman" w:cs="Times New Roman"/>
          <w:spacing w:val="-3"/>
          <w:sz w:val="28"/>
          <w:szCs w:val="28"/>
          <w:lang w:val="en-US"/>
        </w:rPr>
        <w:t>Mol</w:t>
      </w:r>
      <w:proofErr w:type="spellEnd"/>
      <w:r w:rsidRPr="00EB1D45">
        <w:rPr>
          <w:rFonts w:ascii="Times New Roman" w:hAnsi="Times New Roman" w:cs="Times New Roman"/>
          <w:spacing w:val="-3"/>
          <w:sz w:val="28"/>
          <w:szCs w:val="28"/>
          <w:lang w:val="en-US"/>
        </w:rPr>
        <w:t xml:space="preserve"> Sci. 2017</w:t>
      </w:r>
      <w:proofErr w:type="gramStart"/>
      <w:r w:rsidRPr="00EB1D45">
        <w:rPr>
          <w:rFonts w:ascii="Times New Roman" w:hAnsi="Times New Roman" w:cs="Times New Roman"/>
          <w:spacing w:val="-3"/>
          <w:sz w:val="28"/>
          <w:szCs w:val="28"/>
          <w:lang w:val="en-US"/>
        </w:rPr>
        <w:t>;18</w:t>
      </w:r>
      <w:proofErr w:type="gramEnd"/>
      <w:r w:rsidRPr="00EB1D45">
        <w:rPr>
          <w:rFonts w:ascii="Times New Roman" w:hAnsi="Times New Roman" w:cs="Times New Roman"/>
          <w:spacing w:val="-3"/>
          <w:sz w:val="28"/>
          <w:szCs w:val="28"/>
          <w:lang w:val="en-US"/>
        </w:rPr>
        <w:t xml:space="preserve">(4). </w:t>
      </w:r>
      <w:proofErr w:type="spellStart"/>
      <w:proofErr w:type="gramStart"/>
      <w:r w:rsidRPr="00EB1D45">
        <w:rPr>
          <w:rFonts w:ascii="Times New Roman" w:hAnsi="Times New Roman" w:cs="Times New Roman"/>
          <w:spacing w:val="-3"/>
          <w:sz w:val="28"/>
          <w:szCs w:val="28"/>
          <w:lang w:val="en-US"/>
        </w:rPr>
        <w:t>pii</w:t>
      </w:r>
      <w:proofErr w:type="spellEnd"/>
      <w:proofErr w:type="gramEnd"/>
      <w:r w:rsidRPr="00EB1D45">
        <w:rPr>
          <w:rFonts w:ascii="Times New Roman" w:hAnsi="Times New Roman" w:cs="Times New Roman"/>
          <w:spacing w:val="-3"/>
          <w:sz w:val="28"/>
          <w:szCs w:val="28"/>
          <w:lang w:val="en-US"/>
        </w:rPr>
        <w:t xml:space="preserve">: E776. </w:t>
      </w:r>
      <w:proofErr w:type="spellStart"/>
      <w:proofErr w:type="gramStart"/>
      <w:r w:rsidRPr="00EB1D45">
        <w:rPr>
          <w:rFonts w:ascii="Times New Roman" w:hAnsi="Times New Roman" w:cs="Times New Roman"/>
          <w:spacing w:val="-3"/>
          <w:sz w:val="28"/>
          <w:szCs w:val="28"/>
          <w:lang w:val="en-US"/>
        </w:rPr>
        <w:t>doi</w:t>
      </w:r>
      <w:proofErr w:type="spellEnd"/>
      <w:proofErr w:type="gramEnd"/>
      <w:r w:rsidRPr="00EB1D45">
        <w:rPr>
          <w:rFonts w:ascii="Times New Roman" w:hAnsi="Times New Roman" w:cs="Times New Roman"/>
          <w:spacing w:val="-3"/>
          <w:sz w:val="28"/>
          <w:szCs w:val="28"/>
          <w:lang w:val="en-US"/>
        </w:rPr>
        <w:t>: 10.3390/ijms18040776.</w:t>
      </w:r>
    </w:p>
    <w:p w:rsidR="004B3164" w:rsidRPr="009B26A3" w:rsidRDefault="004B3164" w:rsidP="004B3164">
      <w:pPr>
        <w:tabs>
          <w:tab w:val="left" w:pos="300"/>
        </w:tabs>
        <w:spacing w:after="0" w:line="360" w:lineRule="auto"/>
        <w:jc w:val="both"/>
        <w:rPr>
          <w:rFonts w:ascii="Times New Roman" w:hAnsi="Times New Roman" w:cs="Times New Roman"/>
          <w:spacing w:val="-3"/>
          <w:sz w:val="28"/>
          <w:szCs w:val="28"/>
          <w:lang w:val="en-US"/>
        </w:rPr>
      </w:pPr>
      <w:r w:rsidRPr="00EB1D45">
        <w:rPr>
          <w:rFonts w:ascii="Times New Roman" w:hAnsi="Times New Roman" w:cs="Times New Roman"/>
          <w:spacing w:val="-3"/>
          <w:sz w:val="28"/>
          <w:szCs w:val="28"/>
          <w:lang w:val="uk-UA"/>
        </w:rPr>
        <w:t>13.</w:t>
      </w:r>
      <w:r w:rsidRPr="00EB1D45">
        <w:rPr>
          <w:rFonts w:ascii="Times New Roman" w:hAnsi="Times New Roman" w:cs="Times New Roman"/>
          <w:spacing w:val="-3"/>
          <w:sz w:val="28"/>
          <w:szCs w:val="28"/>
          <w:lang w:val="en-US"/>
        </w:rPr>
        <w:t>Functions of KLK4 and MMP</w:t>
      </w:r>
      <w:r w:rsidRPr="00EB1D45">
        <w:rPr>
          <w:rFonts w:ascii="Times New Roman" w:hAnsi="Times New Roman" w:cs="Times New Roman" w:hint="eastAsia"/>
          <w:spacing w:val="-3"/>
          <w:sz w:val="28"/>
          <w:szCs w:val="28"/>
          <w:lang w:val="en-US"/>
        </w:rPr>
        <w:t>‑</w:t>
      </w:r>
      <w:r w:rsidRPr="00EB1D45">
        <w:rPr>
          <w:rFonts w:ascii="Times New Roman" w:hAnsi="Times New Roman" w:cs="Times New Roman"/>
          <w:spacing w:val="-3"/>
          <w:sz w:val="28"/>
          <w:szCs w:val="28"/>
          <w:lang w:val="en-US"/>
        </w:rPr>
        <w:t>20 in dental enamel forma-</w:t>
      </w:r>
      <w:proofErr w:type="spellStart"/>
      <w:r w:rsidRPr="00EB1D45">
        <w:rPr>
          <w:rFonts w:ascii="Times New Roman" w:hAnsi="Times New Roman" w:cs="Times New Roman"/>
          <w:spacing w:val="-3"/>
          <w:sz w:val="28"/>
          <w:szCs w:val="28"/>
          <w:lang w:val="en-US"/>
        </w:rPr>
        <w:t>tion</w:t>
      </w:r>
      <w:proofErr w:type="spellEnd"/>
      <w:r w:rsidRPr="00EB1D45">
        <w:rPr>
          <w:rFonts w:ascii="Times New Roman" w:hAnsi="Times New Roman" w:cs="Times New Roman"/>
          <w:spacing w:val="-3"/>
          <w:sz w:val="28"/>
          <w:szCs w:val="28"/>
          <w:lang w:val="en-US"/>
        </w:rPr>
        <w:t xml:space="preserve"> / </w:t>
      </w:r>
      <w:proofErr w:type="spellStart"/>
      <w:r w:rsidRPr="00EB1D45">
        <w:rPr>
          <w:rFonts w:ascii="Times New Roman" w:hAnsi="Times New Roman" w:cs="Times New Roman"/>
          <w:spacing w:val="-3"/>
          <w:sz w:val="28"/>
          <w:szCs w:val="28"/>
          <w:lang w:val="en-US"/>
        </w:rPr>
        <w:t>Papagerakis</w:t>
      </w:r>
      <w:proofErr w:type="spellEnd"/>
      <w:r w:rsidRPr="00EB1D45">
        <w:rPr>
          <w:rFonts w:ascii="Times New Roman" w:hAnsi="Times New Roman" w:cs="Times New Roman"/>
          <w:spacing w:val="-3"/>
          <w:sz w:val="28"/>
          <w:szCs w:val="28"/>
          <w:lang w:val="en-US"/>
        </w:rPr>
        <w:t> L. Y. [et al.] // Biol. Chem</w:t>
      </w:r>
      <w:r w:rsidRPr="009B26A3">
        <w:rPr>
          <w:rFonts w:ascii="Times New Roman" w:hAnsi="Times New Roman" w:cs="Times New Roman"/>
          <w:spacing w:val="-3"/>
          <w:sz w:val="28"/>
          <w:szCs w:val="28"/>
          <w:lang w:val="en-US"/>
        </w:rPr>
        <w:t xml:space="preserve">. — 2008. — </w:t>
      </w:r>
      <w:r w:rsidRPr="00EB1D45">
        <w:rPr>
          <w:rFonts w:ascii="Times New Roman" w:hAnsi="Times New Roman" w:cs="Times New Roman"/>
          <w:spacing w:val="-3"/>
          <w:sz w:val="28"/>
          <w:szCs w:val="28"/>
          <w:lang w:val="en-US"/>
        </w:rPr>
        <w:t>Vol</w:t>
      </w:r>
      <w:r w:rsidRPr="009B26A3">
        <w:rPr>
          <w:rFonts w:ascii="Times New Roman" w:hAnsi="Times New Roman" w:cs="Times New Roman"/>
          <w:spacing w:val="-3"/>
          <w:sz w:val="28"/>
          <w:szCs w:val="28"/>
          <w:lang w:val="en-US"/>
        </w:rPr>
        <w:t xml:space="preserve">. 389, </w:t>
      </w:r>
      <w:r w:rsidRPr="00EB1D45">
        <w:rPr>
          <w:rFonts w:ascii="Times New Roman" w:hAnsi="Times New Roman" w:cs="Times New Roman"/>
          <w:spacing w:val="-3"/>
          <w:sz w:val="28"/>
          <w:szCs w:val="28"/>
          <w:lang w:val="en-US"/>
        </w:rPr>
        <w:t>N</w:t>
      </w:r>
      <w:r w:rsidRPr="009B26A3">
        <w:rPr>
          <w:rFonts w:ascii="Times New Roman" w:hAnsi="Times New Roman" w:cs="Times New Roman"/>
          <w:spacing w:val="-3"/>
          <w:sz w:val="28"/>
          <w:szCs w:val="28"/>
          <w:lang w:val="en-US"/>
        </w:rPr>
        <w:t xml:space="preserve"> 6. — </w:t>
      </w:r>
      <w:r w:rsidRPr="00EB1D45">
        <w:rPr>
          <w:rFonts w:ascii="Times New Roman" w:hAnsi="Times New Roman" w:cs="Times New Roman"/>
          <w:spacing w:val="-3"/>
          <w:sz w:val="28"/>
          <w:szCs w:val="28"/>
          <w:lang w:val="en-US"/>
        </w:rPr>
        <w:t>P</w:t>
      </w:r>
      <w:r w:rsidRPr="009B26A3">
        <w:rPr>
          <w:rFonts w:ascii="Times New Roman" w:hAnsi="Times New Roman" w:cs="Times New Roman"/>
          <w:spacing w:val="-3"/>
          <w:sz w:val="28"/>
          <w:szCs w:val="28"/>
          <w:lang w:val="en-US"/>
        </w:rPr>
        <w:t>. 695–700.</w:t>
      </w:r>
    </w:p>
    <w:p w:rsidR="004B3164" w:rsidRPr="00EB1D45" w:rsidRDefault="004B3164" w:rsidP="004B3164">
      <w:pPr>
        <w:tabs>
          <w:tab w:val="left" w:pos="284"/>
        </w:tabs>
        <w:spacing w:after="0" w:line="360" w:lineRule="auto"/>
        <w:jc w:val="both"/>
        <w:rPr>
          <w:rFonts w:ascii="Times New Roman" w:hAnsi="Times New Roman" w:cs="Times New Roman"/>
          <w:spacing w:val="-3"/>
          <w:sz w:val="28"/>
          <w:szCs w:val="28"/>
          <w:lang w:val="en-US"/>
        </w:rPr>
      </w:pPr>
      <w:r w:rsidRPr="00EB1D45">
        <w:rPr>
          <w:rFonts w:ascii="Times New Roman" w:hAnsi="Times New Roman" w:cs="Times New Roman"/>
          <w:spacing w:val="-3"/>
          <w:sz w:val="28"/>
          <w:szCs w:val="28"/>
          <w:lang w:val="uk-UA"/>
        </w:rPr>
        <w:t xml:space="preserve">14. </w:t>
      </w:r>
      <w:r w:rsidRPr="00EB1D45">
        <w:rPr>
          <w:rFonts w:ascii="Times New Roman" w:hAnsi="Times New Roman" w:cs="Times New Roman"/>
          <w:spacing w:val="-3"/>
          <w:sz w:val="28"/>
          <w:szCs w:val="28"/>
          <w:lang w:val="en-US"/>
        </w:rPr>
        <w:t xml:space="preserve">TGF-beta1 and TGFBR1 are Expressed in </w:t>
      </w:r>
      <w:proofErr w:type="spellStart"/>
      <w:r w:rsidRPr="00EB1D45">
        <w:rPr>
          <w:rFonts w:ascii="Times New Roman" w:hAnsi="Times New Roman" w:cs="Times New Roman"/>
          <w:spacing w:val="-3"/>
          <w:sz w:val="28"/>
          <w:szCs w:val="28"/>
          <w:lang w:val="en-US"/>
        </w:rPr>
        <w:t>Ameloblasts</w:t>
      </w:r>
      <w:proofErr w:type="spellEnd"/>
      <w:r w:rsidRPr="00EB1D45">
        <w:rPr>
          <w:rFonts w:ascii="Times New Roman" w:hAnsi="Times New Roman" w:cs="Times New Roman"/>
          <w:spacing w:val="-3"/>
          <w:sz w:val="28"/>
          <w:szCs w:val="28"/>
          <w:lang w:val="en-US"/>
        </w:rPr>
        <w:t xml:space="preserve"> and Pro-mote MMP20 Expression / Gao Y. [et al.] // Anatomical Record. — 2009. — Vol. 292. — P. 885–890.</w:t>
      </w:r>
    </w:p>
    <w:p w:rsidR="004B3164" w:rsidRPr="00EB1D45" w:rsidRDefault="004B3164" w:rsidP="004B3164">
      <w:pPr>
        <w:tabs>
          <w:tab w:val="left" w:pos="284"/>
        </w:tabs>
        <w:spacing w:after="0" w:line="360" w:lineRule="auto"/>
        <w:jc w:val="both"/>
        <w:rPr>
          <w:rFonts w:ascii="Times New Roman" w:hAnsi="Times New Roman" w:cs="Times New Roman"/>
          <w:spacing w:val="-3"/>
          <w:sz w:val="28"/>
          <w:szCs w:val="28"/>
          <w:lang w:val="en-US"/>
        </w:rPr>
      </w:pPr>
      <w:r w:rsidRPr="00EB1D45">
        <w:rPr>
          <w:rFonts w:ascii="Times New Roman" w:hAnsi="Times New Roman" w:cs="Times New Roman"/>
          <w:spacing w:val="-3"/>
          <w:sz w:val="28"/>
          <w:szCs w:val="28"/>
          <w:lang w:val="uk-UA"/>
        </w:rPr>
        <w:t>15.</w:t>
      </w:r>
      <w:r w:rsidRPr="00EB1D45">
        <w:rPr>
          <w:rFonts w:ascii="Times New Roman" w:hAnsi="Times New Roman" w:cs="Times New Roman"/>
          <w:spacing w:val="-3"/>
          <w:sz w:val="28"/>
          <w:szCs w:val="28"/>
          <w:lang w:val="en-US"/>
        </w:rPr>
        <w:t xml:space="preserve"> Sequential use of transcriptional profiling, expression quantitative trait mapping and gene association implicates MMP20 in human kidney aging / Wheeler H. E. [et al.] // </w:t>
      </w:r>
      <w:proofErr w:type="spellStart"/>
      <w:r w:rsidRPr="00EB1D45">
        <w:rPr>
          <w:rFonts w:ascii="Times New Roman" w:hAnsi="Times New Roman" w:cs="Times New Roman"/>
          <w:spacing w:val="-3"/>
          <w:sz w:val="28"/>
          <w:szCs w:val="28"/>
          <w:lang w:val="en-US"/>
        </w:rPr>
        <w:t>PLoS</w:t>
      </w:r>
      <w:proofErr w:type="spellEnd"/>
      <w:r w:rsidRPr="00EB1D45">
        <w:rPr>
          <w:rFonts w:ascii="Times New Roman" w:hAnsi="Times New Roman" w:cs="Times New Roman"/>
          <w:spacing w:val="-3"/>
          <w:sz w:val="28"/>
          <w:szCs w:val="28"/>
          <w:lang w:val="en-US"/>
        </w:rPr>
        <w:t xml:space="preserve"> Genet. — 2009</w:t>
      </w:r>
      <w:proofErr w:type="gramStart"/>
      <w:r w:rsidRPr="00EB1D45">
        <w:rPr>
          <w:rFonts w:ascii="Times New Roman" w:hAnsi="Times New Roman" w:cs="Times New Roman"/>
          <w:spacing w:val="-3"/>
          <w:sz w:val="28"/>
          <w:szCs w:val="28"/>
          <w:lang w:val="en-US"/>
        </w:rPr>
        <w:t>.—</w:t>
      </w:r>
      <w:proofErr w:type="gramEnd"/>
      <w:r w:rsidRPr="00EB1D45">
        <w:rPr>
          <w:rFonts w:ascii="Times New Roman" w:hAnsi="Times New Roman" w:cs="Times New Roman"/>
          <w:spacing w:val="-3"/>
          <w:sz w:val="28"/>
          <w:szCs w:val="28"/>
          <w:lang w:val="en-US"/>
        </w:rPr>
        <w:t xml:space="preserve"> Vol. 10. — e1000685.</w:t>
      </w:r>
    </w:p>
    <w:p w:rsidR="00BA636D" w:rsidRPr="00EB1D45" w:rsidRDefault="004B3164" w:rsidP="004B3164">
      <w:pPr>
        <w:tabs>
          <w:tab w:val="left" w:pos="284"/>
        </w:tabs>
        <w:spacing w:after="0" w:line="360" w:lineRule="auto"/>
        <w:jc w:val="both"/>
        <w:rPr>
          <w:rFonts w:ascii="Times New Roman" w:hAnsi="Times New Roman" w:cs="Times New Roman"/>
          <w:spacing w:val="-3"/>
          <w:sz w:val="28"/>
          <w:szCs w:val="28"/>
          <w:lang w:val="en-US"/>
        </w:rPr>
      </w:pPr>
      <w:r w:rsidRPr="00EB1D45">
        <w:rPr>
          <w:rFonts w:ascii="Times New Roman" w:hAnsi="Times New Roman" w:cs="Times New Roman"/>
          <w:spacing w:val="-3"/>
          <w:sz w:val="28"/>
          <w:szCs w:val="28"/>
          <w:lang w:val="uk-UA"/>
        </w:rPr>
        <w:t>16.</w:t>
      </w:r>
      <w:r w:rsidRPr="00EB1D45">
        <w:rPr>
          <w:rFonts w:ascii="Times New Roman" w:hAnsi="Times New Roman" w:cs="Times New Roman"/>
          <w:spacing w:val="-3"/>
          <w:sz w:val="28"/>
          <w:szCs w:val="28"/>
          <w:lang w:val="en-US"/>
        </w:rPr>
        <w:t xml:space="preserve"> Role of Matrix Metalloproteinases and Therapeutic Benefits of Their Inhibition in Spinal Cord Injury / Zhang H. [et al.] // Neuro-therapeutics. — 2011. — Vol. 8. — P. 206–220.</w:t>
      </w:r>
    </w:p>
    <w:p w:rsidR="00596D2C" w:rsidRPr="00EB1D45" w:rsidRDefault="00596D2C" w:rsidP="00596D2C">
      <w:pPr>
        <w:pBdr>
          <w:top w:val="nil"/>
          <w:left w:val="nil"/>
          <w:bottom w:val="nil"/>
          <w:right w:val="nil"/>
          <w:between w:val="nil"/>
        </w:pBdr>
        <w:suppressAutoHyphens/>
        <w:spacing w:line="360" w:lineRule="auto"/>
        <w:textDirection w:val="btLr"/>
        <w:textAlignment w:val="top"/>
        <w:outlineLvl w:val="0"/>
        <w:rPr>
          <w:rFonts w:ascii="Times New Roman" w:hAnsi="Times New Roman" w:cs="Times New Roman"/>
          <w:spacing w:val="-3"/>
          <w:sz w:val="28"/>
          <w:szCs w:val="28"/>
          <w:lang w:val="en-US"/>
        </w:rPr>
      </w:pPr>
      <w:r w:rsidRPr="00EB1D45">
        <w:rPr>
          <w:rFonts w:ascii="Times New Roman" w:hAnsi="Times New Roman" w:cs="Times New Roman"/>
          <w:spacing w:val="-3"/>
          <w:sz w:val="28"/>
          <w:szCs w:val="28"/>
          <w:lang w:val="en-US"/>
        </w:rPr>
        <w:t xml:space="preserve">17. Maurizio S. </w:t>
      </w:r>
      <w:proofErr w:type="spellStart"/>
      <w:r w:rsidRPr="00EB1D45">
        <w:rPr>
          <w:rFonts w:ascii="Times New Roman" w:hAnsi="Times New Roman" w:cs="Times New Roman"/>
          <w:spacing w:val="-3"/>
          <w:sz w:val="28"/>
          <w:szCs w:val="28"/>
          <w:lang w:val="en-US"/>
        </w:rPr>
        <w:t>Tonetti</w:t>
      </w:r>
      <w:proofErr w:type="spellEnd"/>
      <w:r w:rsidRPr="00EB1D45">
        <w:rPr>
          <w:rFonts w:ascii="Times New Roman" w:hAnsi="Times New Roman" w:cs="Times New Roman"/>
          <w:spacing w:val="-3"/>
          <w:sz w:val="28"/>
          <w:szCs w:val="28"/>
          <w:lang w:val="en-US"/>
        </w:rPr>
        <w:t xml:space="preserve">. Proceedings of the World Workshop on the Classification of Periodontal and </w:t>
      </w:r>
      <w:proofErr w:type="spellStart"/>
      <w:r w:rsidRPr="00EB1D45">
        <w:rPr>
          <w:rFonts w:ascii="Times New Roman" w:hAnsi="Times New Roman" w:cs="Times New Roman"/>
          <w:spacing w:val="-3"/>
          <w:sz w:val="28"/>
          <w:szCs w:val="28"/>
          <w:lang w:val="en-US"/>
        </w:rPr>
        <w:t>Peri</w:t>
      </w:r>
      <w:proofErr w:type="spellEnd"/>
      <w:r w:rsidRPr="00EB1D45">
        <w:rPr>
          <w:rFonts w:ascii="Times New Roman" w:hAnsi="Times New Roman" w:cs="Times New Roman"/>
          <w:spacing w:val="-3"/>
          <w:sz w:val="28"/>
          <w:szCs w:val="28"/>
          <w:lang w:val="en-US"/>
        </w:rPr>
        <w:t xml:space="preserve">‐Implant Diseases and Conditions / </w:t>
      </w:r>
      <w:proofErr w:type="spellStart"/>
      <w:r w:rsidRPr="00EB1D45">
        <w:rPr>
          <w:rFonts w:ascii="Times New Roman" w:hAnsi="Times New Roman" w:cs="Times New Roman"/>
          <w:spacing w:val="-3"/>
          <w:sz w:val="28"/>
          <w:szCs w:val="28"/>
          <w:lang w:val="en-US"/>
        </w:rPr>
        <w:t>Mauzizio</w:t>
      </w:r>
      <w:proofErr w:type="spellEnd"/>
      <w:r w:rsidRPr="00EB1D45">
        <w:rPr>
          <w:rFonts w:ascii="Times New Roman" w:hAnsi="Times New Roman" w:cs="Times New Roman"/>
          <w:spacing w:val="-3"/>
          <w:sz w:val="28"/>
          <w:szCs w:val="28"/>
          <w:lang w:val="en-US"/>
        </w:rPr>
        <w:t xml:space="preserve"> S. </w:t>
      </w:r>
      <w:proofErr w:type="spellStart"/>
      <w:r w:rsidRPr="00EB1D45">
        <w:rPr>
          <w:rFonts w:ascii="Times New Roman" w:hAnsi="Times New Roman" w:cs="Times New Roman"/>
          <w:spacing w:val="-3"/>
          <w:sz w:val="28"/>
          <w:szCs w:val="28"/>
          <w:lang w:val="en-US"/>
        </w:rPr>
        <w:t>Tonetti</w:t>
      </w:r>
      <w:proofErr w:type="spellEnd"/>
      <w:r w:rsidRPr="00EB1D45">
        <w:rPr>
          <w:rFonts w:ascii="Times New Roman" w:hAnsi="Times New Roman" w:cs="Times New Roman"/>
          <w:spacing w:val="-3"/>
          <w:sz w:val="28"/>
          <w:szCs w:val="28"/>
          <w:lang w:val="en-US"/>
        </w:rPr>
        <w:t xml:space="preserve">, Kenneth S. </w:t>
      </w:r>
      <w:proofErr w:type="spellStart"/>
      <w:r w:rsidRPr="00EB1D45">
        <w:rPr>
          <w:rFonts w:ascii="Times New Roman" w:hAnsi="Times New Roman" w:cs="Times New Roman"/>
          <w:spacing w:val="-3"/>
          <w:sz w:val="28"/>
          <w:szCs w:val="28"/>
          <w:lang w:val="en-US"/>
        </w:rPr>
        <w:t>Kornman</w:t>
      </w:r>
      <w:proofErr w:type="spellEnd"/>
      <w:r w:rsidRPr="00EB1D45">
        <w:rPr>
          <w:rFonts w:ascii="Times New Roman" w:hAnsi="Times New Roman" w:cs="Times New Roman"/>
          <w:spacing w:val="-3"/>
          <w:sz w:val="28"/>
          <w:szCs w:val="28"/>
          <w:lang w:val="en-US"/>
        </w:rPr>
        <w:t xml:space="preserve"> // Journal of Clinical Periodontology. – 2018. – V. 45. – S.1-8</w:t>
      </w:r>
    </w:p>
    <w:p w:rsidR="00596D2C" w:rsidRPr="00EB1D45" w:rsidRDefault="00596D2C" w:rsidP="00596D2C">
      <w:pPr>
        <w:tabs>
          <w:tab w:val="left" w:pos="284"/>
        </w:tabs>
        <w:spacing w:line="360" w:lineRule="auto"/>
        <w:contextualSpacing/>
        <w:jc w:val="both"/>
        <w:outlineLvl w:val="0"/>
        <w:rPr>
          <w:rFonts w:ascii="Times New Roman" w:hAnsi="Times New Roman" w:cs="Times New Roman"/>
          <w:spacing w:val="-3"/>
          <w:sz w:val="28"/>
          <w:szCs w:val="28"/>
        </w:rPr>
      </w:pPr>
      <w:r w:rsidRPr="00EB1D45">
        <w:rPr>
          <w:rFonts w:ascii="Times New Roman" w:hAnsi="Times New Roman" w:cs="Times New Roman"/>
          <w:spacing w:val="-3"/>
          <w:sz w:val="28"/>
          <w:szCs w:val="28"/>
        </w:rPr>
        <w:t xml:space="preserve">18.Белоклицкая Г. Ф., </w:t>
      </w:r>
      <w:proofErr w:type="spellStart"/>
      <w:r w:rsidRPr="00EB1D45">
        <w:rPr>
          <w:rFonts w:ascii="Times New Roman" w:hAnsi="Times New Roman" w:cs="Times New Roman"/>
          <w:spacing w:val="-3"/>
          <w:sz w:val="28"/>
          <w:szCs w:val="28"/>
        </w:rPr>
        <w:t>Копчак</w:t>
      </w:r>
      <w:proofErr w:type="spellEnd"/>
      <w:r w:rsidRPr="00EB1D45">
        <w:rPr>
          <w:rFonts w:ascii="Times New Roman" w:hAnsi="Times New Roman" w:cs="Times New Roman"/>
          <w:spacing w:val="-3"/>
          <w:sz w:val="28"/>
          <w:szCs w:val="28"/>
        </w:rPr>
        <w:t xml:space="preserve"> О. В. (2006) Клинико-лабораторное обоснование алгоритма диагностических и лечебных действий при цервикальной гиперестезии, сопутствующей заболевания тканей пародонта. Соврем</w:t>
      </w:r>
      <w:proofErr w:type="gramStart"/>
      <w:r w:rsidRPr="00EB1D45">
        <w:rPr>
          <w:rFonts w:ascii="Times New Roman" w:hAnsi="Times New Roman" w:cs="Times New Roman"/>
          <w:spacing w:val="-3"/>
          <w:sz w:val="28"/>
          <w:szCs w:val="28"/>
        </w:rPr>
        <w:t>.</w:t>
      </w:r>
      <w:proofErr w:type="gramEnd"/>
      <w:r w:rsidRPr="00EB1D45">
        <w:rPr>
          <w:rFonts w:ascii="Times New Roman" w:hAnsi="Times New Roman" w:cs="Times New Roman"/>
          <w:spacing w:val="-3"/>
          <w:sz w:val="28"/>
          <w:szCs w:val="28"/>
        </w:rPr>
        <w:t xml:space="preserve"> </w:t>
      </w:r>
      <w:proofErr w:type="gramStart"/>
      <w:r w:rsidRPr="00EB1D45">
        <w:rPr>
          <w:rFonts w:ascii="Times New Roman" w:hAnsi="Times New Roman" w:cs="Times New Roman"/>
          <w:spacing w:val="-3"/>
          <w:sz w:val="28"/>
          <w:szCs w:val="28"/>
        </w:rPr>
        <w:t>с</w:t>
      </w:r>
      <w:proofErr w:type="gramEnd"/>
      <w:r w:rsidRPr="00EB1D45">
        <w:rPr>
          <w:rFonts w:ascii="Times New Roman" w:hAnsi="Times New Roman" w:cs="Times New Roman"/>
          <w:spacing w:val="-3"/>
          <w:sz w:val="28"/>
          <w:szCs w:val="28"/>
        </w:rPr>
        <w:t xml:space="preserve">томатология. № 3, с. 49-53. </w:t>
      </w:r>
    </w:p>
    <w:p w:rsidR="00596D2C" w:rsidRDefault="00596D2C" w:rsidP="00596D2C">
      <w:pPr>
        <w:tabs>
          <w:tab w:val="left" w:pos="426"/>
        </w:tabs>
        <w:spacing w:line="360" w:lineRule="auto"/>
        <w:contextualSpacing/>
        <w:jc w:val="both"/>
        <w:outlineLvl w:val="0"/>
        <w:rPr>
          <w:rFonts w:ascii="Times New Roman" w:hAnsi="Times New Roman" w:cs="Times New Roman"/>
          <w:spacing w:val="-3"/>
          <w:sz w:val="28"/>
          <w:szCs w:val="28"/>
          <w:lang w:val="uk-UA"/>
        </w:rPr>
      </w:pPr>
      <w:r w:rsidRPr="00EB1D45">
        <w:rPr>
          <w:rFonts w:ascii="Times New Roman" w:hAnsi="Times New Roman" w:cs="Times New Roman"/>
          <w:spacing w:val="-3"/>
          <w:sz w:val="28"/>
          <w:szCs w:val="28"/>
        </w:rPr>
        <w:t>19. Горбунова И. Л. Генетическая детерминация тканевой резистентности пародонта и зубной эмали у населения Омской области / И. Л. Горбунова, И. К. Лукашевич, А. В. Ефименко // Соврем</w:t>
      </w:r>
      <w:proofErr w:type="gramStart"/>
      <w:r w:rsidRPr="00EB1D45">
        <w:rPr>
          <w:rFonts w:ascii="Times New Roman" w:hAnsi="Times New Roman" w:cs="Times New Roman"/>
          <w:spacing w:val="-3"/>
          <w:sz w:val="28"/>
          <w:szCs w:val="28"/>
        </w:rPr>
        <w:t>.</w:t>
      </w:r>
      <w:proofErr w:type="gramEnd"/>
      <w:r w:rsidRPr="00EB1D45">
        <w:rPr>
          <w:rFonts w:ascii="Times New Roman" w:hAnsi="Times New Roman" w:cs="Times New Roman"/>
          <w:spacing w:val="-3"/>
          <w:sz w:val="28"/>
          <w:szCs w:val="28"/>
        </w:rPr>
        <w:t xml:space="preserve"> </w:t>
      </w:r>
      <w:proofErr w:type="gramStart"/>
      <w:r w:rsidRPr="00EB1D45">
        <w:rPr>
          <w:rFonts w:ascii="Times New Roman" w:hAnsi="Times New Roman" w:cs="Times New Roman"/>
          <w:spacing w:val="-3"/>
          <w:sz w:val="28"/>
          <w:szCs w:val="28"/>
        </w:rPr>
        <w:t>п</w:t>
      </w:r>
      <w:proofErr w:type="gramEnd"/>
      <w:r w:rsidRPr="00EB1D45">
        <w:rPr>
          <w:rFonts w:ascii="Times New Roman" w:hAnsi="Times New Roman" w:cs="Times New Roman"/>
          <w:spacing w:val="-3"/>
          <w:sz w:val="28"/>
          <w:szCs w:val="28"/>
        </w:rPr>
        <w:t>роблемы науки и образования. ‒ 2016. ‒ № 3. ‒С. 57‒64.</w:t>
      </w:r>
      <w:r w:rsidRPr="00C2539A">
        <w:rPr>
          <w:rFonts w:ascii="Times New Roman" w:hAnsi="Times New Roman" w:cs="Times New Roman"/>
          <w:spacing w:val="-3"/>
          <w:sz w:val="28"/>
          <w:szCs w:val="28"/>
        </w:rPr>
        <w:t xml:space="preserve"> </w:t>
      </w:r>
    </w:p>
    <w:p w:rsidR="00677A59" w:rsidRDefault="00677A59" w:rsidP="00596D2C">
      <w:pPr>
        <w:tabs>
          <w:tab w:val="left" w:pos="426"/>
        </w:tabs>
        <w:spacing w:line="360" w:lineRule="auto"/>
        <w:contextualSpacing/>
        <w:jc w:val="both"/>
        <w:outlineLvl w:val="0"/>
        <w:rPr>
          <w:rFonts w:ascii="Times New Roman" w:hAnsi="Times New Roman" w:cs="Times New Roman"/>
          <w:spacing w:val="-3"/>
          <w:sz w:val="28"/>
          <w:szCs w:val="28"/>
          <w:lang w:val="uk-UA"/>
        </w:rPr>
      </w:pPr>
    </w:p>
    <w:p w:rsidR="00677A59" w:rsidRDefault="00677A59" w:rsidP="00596D2C">
      <w:pPr>
        <w:tabs>
          <w:tab w:val="left" w:pos="426"/>
        </w:tabs>
        <w:spacing w:line="360" w:lineRule="auto"/>
        <w:contextualSpacing/>
        <w:jc w:val="both"/>
        <w:outlineLvl w:val="0"/>
        <w:rPr>
          <w:rFonts w:ascii="Times New Roman" w:hAnsi="Times New Roman" w:cs="Times New Roman"/>
          <w:spacing w:val="-3"/>
          <w:sz w:val="28"/>
          <w:szCs w:val="28"/>
          <w:lang w:val="uk-UA"/>
        </w:rPr>
      </w:pPr>
    </w:p>
    <w:p w:rsidR="00677A59" w:rsidRDefault="00677A59" w:rsidP="00596D2C">
      <w:pPr>
        <w:tabs>
          <w:tab w:val="left" w:pos="426"/>
        </w:tabs>
        <w:spacing w:line="360" w:lineRule="auto"/>
        <w:contextualSpacing/>
        <w:jc w:val="both"/>
        <w:outlineLvl w:val="0"/>
        <w:rPr>
          <w:rFonts w:ascii="Times New Roman" w:hAnsi="Times New Roman" w:cs="Times New Roman"/>
          <w:spacing w:val="-3"/>
          <w:sz w:val="28"/>
          <w:szCs w:val="28"/>
          <w:lang w:val="uk-UA"/>
        </w:rPr>
      </w:pPr>
    </w:p>
    <w:p w:rsidR="00677A59" w:rsidRDefault="00677A59" w:rsidP="00596D2C">
      <w:pPr>
        <w:tabs>
          <w:tab w:val="left" w:pos="426"/>
        </w:tabs>
        <w:spacing w:line="360" w:lineRule="auto"/>
        <w:contextualSpacing/>
        <w:jc w:val="both"/>
        <w:outlineLvl w:val="0"/>
        <w:rPr>
          <w:rFonts w:ascii="Times New Roman" w:hAnsi="Times New Roman" w:cs="Times New Roman"/>
          <w:spacing w:val="-3"/>
          <w:sz w:val="28"/>
          <w:szCs w:val="28"/>
          <w:lang w:val="uk-UA"/>
        </w:rPr>
      </w:pPr>
    </w:p>
    <w:p w:rsidR="00677A59" w:rsidRDefault="00677A59" w:rsidP="00596D2C">
      <w:pPr>
        <w:tabs>
          <w:tab w:val="left" w:pos="426"/>
        </w:tabs>
        <w:spacing w:line="360" w:lineRule="auto"/>
        <w:contextualSpacing/>
        <w:jc w:val="both"/>
        <w:outlineLvl w:val="0"/>
        <w:rPr>
          <w:rFonts w:ascii="Times New Roman" w:hAnsi="Times New Roman" w:cs="Times New Roman"/>
          <w:spacing w:val="-3"/>
          <w:sz w:val="28"/>
          <w:szCs w:val="28"/>
          <w:lang w:val="uk-UA"/>
        </w:rPr>
      </w:pPr>
    </w:p>
    <w:p w:rsidR="00677A59" w:rsidRDefault="00677A59" w:rsidP="00596D2C">
      <w:pPr>
        <w:tabs>
          <w:tab w:val="left" w:pos="426"/>
        </w:tabs>
        <w:spacing w:line="360" w:lineRule="auto"/>
        <w:contextualSpacing/>
        <w:jc w:val="both"/>
        <w:outlineLvl w:val="0"/>
        <w:rPr>
          <w:rFonts w:ascii="Times New Roman" w:hAnsi="Times New Roman" w:cs="Times New Roman"/>
          <w:spacing w:val="-3"/>
          <w:sz w:val="28"/>
          <w:szCs w:val="28"/>
          <w:lang w:val="uk-UA"/>
        </w:rPr>
      </w:pPr>
    </w:p>
    <w:p w:rsidR="00677A59" w:rsidRDefault="00677A59" w:rsidP="00596D2C">
      <w:pPr>
        <w:tabs>
          <w:tab w:val="left" w:pos="426"/>
        </w:tabs>
        <w:spacing w:line="360" w:lineRule="auto"/>
        <w:contextualSpacing/>
        <w:jc w:val="both"/>
        <w:outlineLvl w:val="0"/>
        <w:rPr>
          <w:rFonts w:ascii="Times New Roman" w:hAnsi="Times New Roman" w:cs="Times New Roman"/>
          <w:spacing w:val="-3"/>
          <w:sz w:val="28"/>
          <w:szCs w:val="28"/>
          <w:lang w:val="uk-UA"/>
        </w:rPr>
      </w:pPr>
    </w:p>
    <w:p w:rsidR="00677A59" w:rsidRPr="00677A59" w:rsidRDefault="00677A59" w:rsidP="00596D2C">
      <w:pPr>
        <w:tabs>
          <w:tab w:val="left" w:pos="426"/>
        </w:tabs>
        <w:spacing w:line="360" w:lineRule="auto"/>
        <w:contextualSpacing/>
        <w:jc w:val="both"/>
        <w:outlineLvl w:val="0"/>
        <w:rPr>
          <w:rFonts w:ascii="Times New Roman" w:hAnsi="Times New Roman" w:cs="Times New Roman"/>
          <w:spacing w:val="-3"/>
          <w:sz w:val="28"/>
          <w:szCs w:val="28"/>
          <w:lang w:val="uk-UA"/>
        </w:rPr>
      </w:pPr>
    </w:p>
    <w:p w:rsidR="00C2539A" w:rsidRDefault="00C2539A" w:rsidP="00C2539A">
      <w:pPr>
        <w:spacing w:line="360" w:lineRule="auto"/>
        <w:ind w:left="4" w:firstLine="283"/>
        <w:jc w:val="both"/>
        <w:rPr>
          <w:rFonts w:ascii="Times New Roman" w:eastAsia="Times New Roman" w:hAnsi="Times New Roman" w:cs="Times New Roman"/>
          <w:color w:val="212121"/>
          <w:sz w:val="28"/>
          <w:szCs w:val="28"/>
          <w:lang w:val="uk-UA" w:eastAsia="ru-RU"/>
        </w:rPr>
      </w:pPr>
      <w:r w:rsidRPr="00AA5E4D">
        <w:rPr>
          <w:rFonts w:ascii="Times New Roman" w:eastAsia="Times New Roman" w:hAnsi="Times New Roman" w:cs="Times New Roman"/>
          <w:b/>
          <w:sz w:val="28"/>
          <w:szCs w:val="28"/>
        </w:rPr>
        <w:t>Резюме:</w:t>
      </w:r>
      <w:r w:rsidRPr="007C5D93">
        <w:rPr>
          <w:rFonts w:ascii="Times New Roman" w:eastAsia="Times New Roman" w:hAnsi="Times New Roman" w:cs="Times New Roman"/>
          <w:color w:val="212121"/>
          <w:sz w:val="28"/>
          <w:szCs w:val="28"/>
          <w:lang w:eastAsia="ru-RU"/>
        </w:rPr>
        <w:t xml:space="preserve"> </w:t>
      </w:r>
      <w:r w:rsidRPr="00C60B5E">
        <w:rPr>
          <w:rFonts w:ascii="Times New Roman" w:eastAsia="Times New Roman" w:hAnsi="Times New Roman" w:cs="Times New Roman"/>
          <w:color w:val="212121"/>
          <w:sz w:val="28"/>
          <w:szCs w:val="28"/>
          <w:lang w:eastAsia="ru-RU"/>
        </w:rPr>
        <w:t>Особенностью стоматологического статуса современной молодежи является высокая распространенность поражения кариесом, эрозиями</w:t>
      </w:r>
      <w:r>
        <w:rPr>
          <w:rFonts w:ascii="Times New Roman" w:eastAsia="Times New Roman" w:hAnsi="Times New Roman" w:cs="Times New Roman"/>
          <w:color w:val="212121"/>
          <w:sz w:val="28"/>
          <w:szCs w:val="28"/>
          <w:lang w:eastAsia="ru-RU"/>
        </w:rPr>
        <w:t xml:space="preserve"> зубов</w:t>
      </w:r>
      <w:r w:rsidRPr="00C60B5E">
        <w:rPr>
          <w:rFonts w:ascii="Times New Roman" w:eastAsia="Times New Roman" w:hAnsi="Times New Roman" w:cs="Times New Roman"/>
          <w:color w:val="212121"/>
          <w:sz w:val="28"/>
          <w:szCs w:val="28"/>
          <w:lang w:eastAsia="ru-RU"/>
        </w:rPr>
        <w:t xml:space="preserve"> и заболеваниями тканей пародонта</w:t>
      </w:r>
      <w:r>
        <w:rPr>
          <w:rFonts w:ascii="Times New Roman" w:eastAsia="Times New Roman" w:hAnsi="Times New Roman" w:cs="Times New Roman"/>
          <w:color w:val="212121"/>
          <w:sz w:val="28"/>
          <w:szCs w:val="28"/>
          <w:lang w:val="uk-UA" w:eastAsia="ru-RU"/>
        </w:rPr>
        <w:t>.</w:t>
      </w:r>
      <w:r w:rsidRPr="007C5D93">
        <w:rPr>
          <w:rFonts w:ascii="Times New Roman" w:eastAsia="Times New Roman" w:hAnsi="Times New Roman" w:cs="Times New Roman"/>
          <w:color w:val="212121"/>
          <w:sz w:val="28"/>
          <w:szCs w:val="28"/>
          <w:lang w:eastAsia="ru-RU"/>
        </w:rPr>
        <w:t xml:space="preserve"> </w:t>
      </w:r>
      <w:r w:rsidRPr="006B177A">
        <w:rPr>
          <w:rFonts w:ascii="Times New Roman" w:eastAsia="Times New Roman" w:hAnsi="Times New Roman" w:cs="Times New Roman"/>
          <w:color w:val="212121"/>
          <w:sz w:val="28"/>
          <w:szCs w:val="28"/>
          <w:lang w:eastAsia="ru-RU"/>
        </w:rPr>
        <w:t>Эрозии зубов является наиболее распространенной после кариеса группой заболеваний.</w:t>
      </w:r>
      <w:r w:rsidRPr="007C5D93">
        <w:rPr>
          <w:rFonts w:ascii="Times New Roman" w:eastAsia="Times New Roman" w:hAnsi="Times New Roman" w:cs="Times New Roman"/>
          <w:color w:val="212121"/>
          <w:sz w:val="28"/>
          <w:szCs w:val="28"/>
          <w:lang w:eastAsia="ru-RU"/>
        </w:rPr>
        <w:t xml:space="preserve"> </w:t>
      </w:r>
      <w:r w:rsidRPr="006B177A">
        <w:rPr>
          <w:rFonts w:ascii="Times New Roman" w:eastAsia="Times New Roman" w:hAnsi="Times New Roman" w:cs="Times New Roman"/>
          <w:color w:val="212121"/>
          <w:sz w:val="28"/>
          <w:szCs w:val="28"/>
          <w:lang w:eastAsia="ru-RU"/>
        </w:rPr>
        <w:t>Частота эрозий зубов колеблется в пределах 6-14%</w:t>
      </w:r>
      <w:r>
        <w:rPr>
          <w:rFonts w:ascii="Times New Roman" w:eastAsia="Times New Roman" w:hAnsi="Times New Roman" w:cs="Times New Roman"/>
          <w:color w:val="212121"/>
          <w:sz w:val="28"/>
          <w:szCs w:val="28"/>
          <w:lang w:val="uk-UA" w:eastAsia="ru-RU"/>
        </w:rPr>
        <w:t>.</w:t>
      </w:r>
      <w:r w:rsidRPr="007C5D93">
        <w:rPr>
          <w:rFonts w:ascii="Times New Roman" w:eastAsia="Times New Roman" w:hAnsi="Times New Roman" w:cs="Times New Roman"/>
          <w:color w:val="212121"/>
          <w:sz w:val="28"/>
          <w:szCs w:val="28"/>
          <w:lang w:eastAsia="ru-RU"/>
        </w:rPr>
        <w:t xml:space="preserve"> </w:t>
      </w:r>
      <w:r w:rsidRPr="006B177A">
        <w:rPr>
          <w:rFonts w:ascii="Times New Roman" w:eastAsia="Times New Roman" w:hAnsi="Times New Roman" w:cs="Times New Roman"/>
          <w:color w:val="212121"/>
          <w:sz w:val="28"/>
          <w:szCs w:val="28"/>
          <w:lang w:eastAsia="ru-RU"/>
        </w:rPr>
        <w:t>Согласно данным литературы известна доминирующая роль генетических факторов в формировании физико-химических и морфологических свойств эмали зуба, что позволяет считать роль наследственности в развитии кариеса и эрозий зубов существенной</w:t>
      </w:r>
      <w:r>
        <w:rPr>
          <w:rFonts w:ascii="Times New Roman" w:eastAsia="Times New Roman" w:hAnsi="Times New Roman" w:cs="Times New Roman"/>
          <w:color w:val="212121"/>
          <w:sz w:val="28"/>
          <w:szCs w:val="28"/>
          <w:lang w:val="uk-UA" w:eastAsia="ru-RU"/>
        </w:rPr>
        <w:t>.</w:t>
      </w:r>
      <w:r w:rsidR="009A3660">
        <w:rPr>
          <w:rFonts w:ascii="Times New Roman" w:eastAsia="Times New Roman" w:hAnsi="Times New Roman" w:cs="Times New Roman"/>
          <w:color w:val="212121"/>
          <w:sz w:val="28"/>
          <w:szCs w:val="28"/>
          <w:lang w:val="uk-UA" w:eastAsia="ru-RU"/>
        </w:rPr>
        <w:t xml:space="preserve"> </w:t>
      </w:r>
      <w:r w:rsidRPr="006B177A">
        <w:rPr>
          <w:rFonts w:ascii="Times New Roman" w:eastAsia="Times New Roman" w:hAnsi="Times New Roman" w:cs="Times New Roman"/>
          <w:color w:val="212121"/>
          <w:sz w:val="28"/>
          <w:szCs w:val="28"/>
          <w:lang w:eastAsia="ru-RU"/>
        </w:rPr>
        <w:t xml:space="preserve">Перспективным по определению влияния на заболеваемость эрозиями зубов среди молодежи является MMP-20, </w:t>
      </w:r>
      <w:proofErr w:type="gramStart"/>
      <w:r>
        <w:rPr>
          <w:rFonts w:ascii="Times New Roman" w:eastAsia="Times New Roman" w:hAnsi="Times New Roman" w:cs="Times New Roman"/>
          <w:color w:val="212121"/>
          <w:sz w:val="28"/>
          <w:szCs w:val="28"/>
          <w:lang w:eastAsia="ru-RU"/>
        </w:rPr>
        <w:t>который</w:t>
      </w:r>
      <w:proofErr w:type="gramEnd"/>
      <w:r>
        <w:rPr>
          <w:rFonts w:ascii="Times New Roman" w:eastAsia="Times New Roman" w:hAnsi="Times New Roman" w:cs="Times New Roman"/>
          <w:color w:val="212121"/>
          <w:sz w:val="28"/>
          <w:szCs w:val="28"/>
          <w:lang w:eastAsia="ru-RU"/>
        </w:rPr>
        <w:t xml:space="preserve"> кодирует</w:t>
      </w:r>
      <w:r w:rsidRPr="006B177A">
        <w:rPr>
          <w:rFonts w:ascii="Times New Roman" w:eastAsia="Times New Roman" w:hAnsi="Times New Roman" w:cs="Times New Roman"/>
          <w:color w:val="212121"/>
          <w:sz w:val="28"/>
          <w:szCs w:val="28"/>
          <w:lang w:eastAsia="ru-RU"/>
        </w:rPr>
        <w:t xml:space="preserve"> образование фермента - кальций-зависимой </w:t>
      </w:r>
      <w:proofErr w:type="spellStart"/>
      <w:r w:rsidRPr="006B177A">
        <w:rPr>
          <w:rFonts w:ascii="Times New Roman" w:eastAsia="Times New Roman" w:hAnsi="Times New Roman" w:cs="Times New Roman"/>
          <w:color w:val="212121"/>
          <w:sz w:val="28"/>
          <w:szCs w:val="28"/>
          <w:lang w:eastAsia="ru-RU"/>
        </w:rPr>
        <w:t>протеиназы</w:t>
      </w:r>
      <w:proofErr w:type="spellEnd"/>
      <w:r w:rsidRPr="006B177A">
        <w:rPr>
          <w:rFonts w:ascii="Times New Roman" w:eastAsia="Times New Roman" w:hAnsi="Times New Roman" w:cs="Times New Roman"/>
          <w:color w:val="212121"/>
          <w:sz w:val="28"/>
          <w:szCs w:val="28"/>
          <w:lang w:eastAsia="ru-RU"/>
        </w:rPr>
        <w:t xml:space="preserve">, влияет на образование органического матрикса эмали. </w:t>
      </w:r>
    </w:p>
    <w:p w:rsidR="00C2539A" w:rsidRDefault="00C2539A" w:rsidP="00C2539A">
      <w:pPr>
        <w:spacing w:line="360" w:lineRule="auto"/>
        <w:ind w:left="4" w:firstLine="283"/>
        <w:jc w:val="both"/>
        <w:rPr>
          <w:rFonts w:ascii="Times New Roman" w:eastAsia="Times New Roman" w:hAnsi="Times New Roman" w:cs="Times New Roman"/>
          <w:color w:val="212121"/>
          <w:sz w:val="28"/>
          <w:szCs w:val="28"/>
          <w:lang w:val="uk-UA" w:eastAsia="ru-RU"/>
        </w:rPr>
      </w:pPr>
      <w:proofErr w:type="gramStart"/>
      <w:r w:rsidRPr="00A1317C">
        <w:rPr>
          <w:rFonts w:ascii="Times New Roman" w:hAnsi="Times New Roman" w:cs="Times New Roman"/>
          <w:color w:val="212121"/>
          <w:sz w:val="28"/>
          <w:szCs w:val="28"/>
          <w:shd w:val="clear" w:color="auto" w:fill="FFFFFF"/>
        </w:rPr>
        <w:t>В результате стоматологического обследования 60 студентов в возрасте 17-20 лет, распределены на группы:</w:t>
      </w:r>
      <w:proofErr w:type="gramEnd"/>
      <w:r w:rsidRPr="00A1317C">
        <w:rPr>
          <w:rFonts w:ascii="Times New Roman" w:hAnsi="Times New Roman" w:cs="Times New Roman"/>
          <w:color w:val="212121"/>
          <w:sz w:val="28"/>
          <w:szCs w:val="28"/>
          <w:shd w:val="clear" w:color="auto" w:fill="FFFFFF"/>
        </w:rPr>
        <w:t xml:space="preserve"> I (n = 20) - кариес на ф</w:t>
      </w:r>
      <w:r>
        <w:rPr>
          <w:rFonts w:ascii="Times New Roman" w:hAnsi="Times New Roman" w:cs="Times New Roman"/>
          <w:color w:val="212121"/>
          <w:sz w:val="28"/>
          <w:szCs w:val="28"/>
          <w:shd w:val="clear" w:color="auto" w:fill="FFFFFF"/>
        </w:rPr>
        <w:t>оне гингивита</w:t>
      </w:r>
      <w:r w:rsidRPr="00A1317C">
        <w:rPr>
          <w:rFonts w:ascii="Times New Roman" w:hAnsi="Times New Roman" w:cs="Times New Roman"/>
          <w:color w:val="212121"/>
          <w:sz w:val="28"/>
          <w:szCs w:val="28"/>
          <w:shd w:val="clear" w:color="auto" w:fill="FFFFFF"/>
        </w:rPr>
        <w:t>; II (n = 21) - эрозии на ф</w:t>
      </w:r>
      <w:r>
        <w:rPr>
          <w:rFonts w:ascii="Times New Roman" w:hAnsi="Times New Roman" w:cs="Times New Roman"/>
          <w:color w:val="212121"/>
          <w:sz w:val="28"/>
          <w:szCs w:val="28"/>
          <w:shd w:val="clear" w:color="auto" w:fill="FFFFFF"/>
        </w:rPr>
        <w:t>оне гингивита</w:t>
      </w:r>
      <w:r w:rsidRPr="00A1317C">
        <w:rPr>
          <w:rFonts w:ascii="Times New Roman" w:hAnsi="Times New Roman" w:cs="Times New Roman"/>
          <w:color w:val="212121"/>
          <w:sz w:val="28"/>
          <w:szCs w:val="28"/>
          <w:shd w:val="clear" w:color="auto" w:fill="FFFFFF"/>
        </w:rPr>
        <w:t xml:space="preserve">; III (n = 19) - эрозии на фоне </w:t>
      </w:r>
      <w:proofErr w:type="spellStart"/>
      <w:r w:rsidRPr="00A1317C">
        <w:rPr>
          <w:rFonts w:ascii="Times New Roman" w:hAnsi="Times New Roman" w:cs="Times New Roman"/>
          <w:color w:val="212121"/>
          <w:sz w:val="28"/>
          <w:szCs w:val="28"/>
          <w:shd w:val="clear" w:color="auto" w:fill="FFFFFF"/>
        </w:rPr>
        <w:t>интактного</w:t>
      </w:r>
      <w:proofErr w:type="spellEnd"/>
      <w:r w:rsidRPr="00A1317C">
        <w:rPr>
          <w:rFonts w:ascii="Times New Roman" w:hAnsi="Times New Roman" w:cs="Times New Roman"/>
          <w:color w:val="212121"/>
          <w:sz w:val="28"/>
          <w:szCs w:val="28"/>
          <w:shd w:val="clear" w:color="auto" w:fill="FFFFFF"/>
        </w:rPr>
        <w:t xml:space="preserve"> пародонта.</w:t>
      </w:r>
      <w:r w:rsidRPr="00CC7246">
        <w:rPr>
          <w:rFonts w:ascii="Times New Roman" w:hAnsi="Times New Roman" w:cs="Times New Roman"/>
          <w:color w:val="212121"/>
          <w:sz w:val="28"/>
          <w:szCs w:val="28"/>
          <w:shd w:val="clear" w:color="auto" w:fill="FFFFFF"/>
        </w:rPr>
        <w:t xml:space="preserve"> </w:t>
      </w:r>
      <w:r w:rsidRPr="00A1317C">
        <w:rPr>
          <w:rFonts w:ascii="Times New Roman" w:hAnsi="Times New Roman" w:cs="Times New Roman"/>
          <w:color w:val="212121"/>
          <w:sz w:val="28"/>
          <w:szCs w:val="28"/>
          <w:shd w:val="clear" w:color="auto" w:fill="FFFFFF"/>
        </w:rPr>
        <w:t>Для проведения молекулярно-генетического исследо</w:t>
      </w:r>
      <w:r>
        <w:rPr>
          <w:rFonts w:ascii="Times New Roman" w:hAnsi="Times New Roman" w:cs="Times New Roman"/>
          <w:color w:val="212121"/>
          <w:sz w:val="28"/>
          <w:szCs w:val="28"/>
          <w:shd w:val="clear" w:color="auto" w:fill="FFFFFF"/>
        </w:rPr>
        <w:t xml:space="preserve">вания во всех обследованных был взят </w:t>
      </w:r>
      <w:proofErr w:type="spellStart"/>
      <w:r>
        <w:rPr>
          <w:rFonts w:ascii="Times New Roman" w:hAnsi="Times New Roman" w:cs="Times New Roman"/>
          <w:color w:val="212121"/>
          <w:sz w:val="28"/>
          <w:szCs w:val="28"/>
          <w:shd w:val="clear" w:color="auto" w:fill="FFFFFF"/>
        </w:rPr>
        <w:t>буккальный</w:t>
      </w:r>
      <w:proofErr w:type="spellEnd"/>
      <w:r w:rsidRPr="00A1317C">
        <w:rPr>
          <w:rFonts w:ascii="Times New Roman" w:hAnsi="Times New Roman" w:cs="Times New Roman"/>
          <w:color w:val="212121"/>
          <w:sz w:val="28"/>
          <w:szCs w:val="28"/>
          <w:shd w:val="clear" w:color="auto" w:fill="FFFFFF"/>
        </w:rPr>
        <w:t xml:space="preserve"> эпителий с внутренне</w:t>
      </w:r>
      <w:r w:rsidR="00B01D3A">
        <w:rPr>
          <w:rFonts w:ascii="Times New Roman" w:hAnsi="Times New Roman" w:cs="Times New Roman"/>
          <w:color w:val="212121"/>
          <w:sz w:val="28"/>
          <w:szCs w:val="28"/>
          <w:shd w:val="clear" w:color="auto" w:fill="FFFFFF"/>
        </w:rPr>
        <w:t xml:space="preserve">й поверхности щеки с </w:t>
      </w:r>
      <w:proofErr w:type="spellStart"/>
      <w:r w:rsidR="00B01D3A">
        <w:rPr>
          <w:rFonts w:ascii="Times New Roman" w:hAnsi="Times New Roman" w:cs="Times New Roman"/>
          <w:color w:val="212121"/>
          <w:sz w:val="28"/>
          <w:szCs w:val="28"/>
          <w:shd w:val="clear" w:color="auto" w:fill="FFFFFF"/>
        </w:rPr>
        <w:t>опр</w:t>
      </w:r>
      <w:proofErr w:type="spellEnd"/>
      <w:r w:rsidR="00B01D3A">
        <w:rPr>
          <w:rFonts w:ascii="Times New Roman" w:hAnsi="Times New Roman" w:cs="Times New Roman"/>
          <w:color w:val="212121"/>
          <w:sz w:val="28"/>
          <w:szCs w:val="28"/>
          <w:shd w:val="clear" w:color="auto" w:fill="FFFFFF"/>
          <w:lang w:val="uk-UA"/>
        </w:rPr>
        <w:t>е</w:t>
      </w:r>
      <w:r w:rsidR="00B01D3A">
        <w:rPr>
          <w:rFonts w:ascii="Times New Roman" w:hAnsi="Times New Roman" w:cs="Times New Roman"/>
          <w:color w:val="212121"/>
          <w:sz w:val="28"/>
          <w:szCs w:val="28"/>
          <w:shd w:val="clear" w:color="auto" w:fill="FFFFFF"/>
        </w:rPr>
        <w:t>д</w:t>
      </w:r>
      <w:r w:rsidR="00B01D3A">
        <w:rPr>
          <w:rFonts w:ascii="Times New Roman" w:hAnsi="Times New Roman" w:cs="Times New Roman"/>
          <w:color w:val="212121"/>
          <w:sz w:val="28"/>
          <w:szCs w:val="28"/>
          <w:shd w:val="clear" w:color="auto" w:fill="FFFFFF"/>
          <w:lang w:val="uk-UA"/>
        </w:rPr>
        <w:t>е</w:t>
      </w:r>
      <w:proofErr w:type="spellStart"/>
      <w:r>
        <w:rPr>
          <w:rFonts w:ascii="Times New Roman" w:hAnsi="Times New Roman" w:cs="Times New Roman"/>
          <w:color w:val="212121"/>
          <w:sz w:val="28"/>
          <w:szCs w:val="28"/>
          <w:shd w:val="clear" w:color="auto" w:fill="FFFFFF"/>
        </w:rPr>
        <w:t>лением</w:t>
      </w:r>
      <w:proofErr w:type="spellEnd"/>
      <w:r>
        <w:rPr>
          <w:rFonts w:ascii="Times New Roman" w:hAnsi="Times New Roman" w:cs="Times New Roman"/>
          <w:color w:val="212121"/>
          <w:sz w:val="28"/>
          <w:szCs w:val="28"/>
          <w:shd w:val="clear" w:color="auto" w:fill="FFFFFF"/>
        </w:rPr>
        <w:t xml:space="preserve"> наличия гена MMP-20</w:t>
      </w:r>
      <w:r w:rsidRPr="00A1317C">
        <w:rPr>
          <w:rFonts w:ascii="Times New Roman" w:hAnsi="Times New Roman" w:cs="Times New Roman"/>
          <w:color w:val="212121"/>
          <w:sz w:val="28"/>
          <w:szCs w:val="28"/>
          <w:shd w:val="clear" w:color="auto" w:fill="FFFFFF"/>
        </w:rPr>
        <w:t xml:space="preserve"> </w:t>
      </w:r>
      <w:r w:rsidR="00EB1D45">
        <w:rPr>
          <w:rFonts w:ascii="Times New Roman" w:eastAsia="Times New Roman" w:hAnsi="Times New Roman" w:cs="Times New Roman"/>
          <w:color w:val="212121"/>
          <w:sz w:val="28"/>
          <w:szCs w:val="28"/>
          <w:lang w:eastAsia="ru-RU"/>
        </w:rPr>
        <w:t>[</w:t>
      </w:r>
      <w:r w:rsidR="00F9436E">
        <w:rPr>
          <w:rFonts w:ascii="Times New Roman" w:eastAsia="Times New Roman" w:hAnsi="Times New Roman" w:cs="Times New Roman"/>
          <w:color w:val="212121"/>
          <w:sz w:val="28"/>
          <w:szCs w:val="28"/>
          <w:lang w:val="uk-UA" w:eastAsia="ru-RU"/>
        </w:rPr>
        <w:t>1</w:t>
      </w:r>
      <w:r>
        <w:rPr>
          <w:rFonts w:ascii="Times New Roman" w:eastAsia="Times New Roman" w:hAnsi="Times New Roman" w:cs="Times New Roman"/>
          <w:color w:val="212121"/>
          <w:sz w:val="28"/>
          <w:szCs w:val="28"/>
          <w:lang w:eastAsia="ru-RU"/>
        </w:rPr>
        <w:t>6</w:t>
      </w:r>
      <w:r w:rsidRPr="006B177A">
        <w:rPr>
          <w:rFonts w:ascii="Times New Roman" w:eastAsia="Times New Roman" w:hAnsi="Times New Roman" w:cs="Times New Roman"/>
          <w:color w:val="212121"/>
          <w:sz w:val="28"/>
          <w:szCs w:val="28"/>
          <w:lang w:eastAsia="ru-RU"/>
        </w:rPr>
        <w:t>].</w:t>
      </w:r>
      <w:r w:rsidRPr="00CC7246">
        <w:rPr>
          <w:rFonts w:ascii="Times New Roman" w:hAnsi="Times New Roman" w:cs="Times New Roman"/>
          <w:color w:val="212121"/>
          <w:sz w:val="28"/>
          <w:szCs w:val="28"/>
          <w:shd w:val="clear" w:color="auto" w:fill="FFFFFF"/>
        </w:rPr>
        <w:t xml:space="preserve"> </w:t>
      </w:r>
      <w:r w:rsidRPr="00A1317C">
        <w:rPr>
          <w:rFonts w:ascii="Times New Roman" w:hAnsi="Times New Roman" w:cs="Times New Roman"/>
          <w:color w:val="212121"/>
          <w:sz w:val="28"/>
          <w:szCs w:val="28"/>
          <w:shd w:val="clear" w:color="auto" w:fill="FFFFFF"/>
        </w:rPr>
        <w:t>Для молекулярно-генетических исследований гена MM</w:t>
      </w:r>
      <w:r w:rsidR="00B27147">
        <w:rPr>
          <w:rFonts w:ascii="Times New Roman" w:hAnsi="Times New Roman" w:cs="Times New Roman"/>
          <w:color w:val="212121"/>
          <w:sz w:val="28"/>
          <w:szCs w:val="28"/>
          <w:shd w:val="clear" w:color="auto" w:fill="FFFFFF"/>
        </w:rPr>
        <w:t xml:space="preserve">P-20 </w:t>
      </w:r>
      <w:proofErr w:type="gramStart"/>
      <w:r w:rsidR="00B27147">
        <w:rPr>
          <w:rFonts w:ascii="Times New Roman" w:hAnsi="Times New Roman" w:cs="Times New Roman"/>
          <w:color w:val="212121"/>
          <w:sz w:val="28"/>
          <w:szCs w:val="28"/>
          <w:shd w:val="clear" w:color="auto" w:fill="FFFFFF"/>
        </w:rPr>
        <w:t>использована</w:t>
      </w:r>
      <w:proofErr w:type="gramEnd"/>
      <w:r w:rsidR="00B27147">
        <w:rPr>
          <w:rFonts w:ascii="Times New Roman" w:hAnsi="Times New Roman" w:cs="Times New Roman"/>
          <w:color w:val="212121"/>
          <w:sz w:val="28"/>
          <w:szCs w:val="28"/>
          <w:shd w:val="clear" w:color="auto" w:fill="FFFFFF"/>
        </w:rPr>
        <w:t xml:space="preserve"> </w:t>
      </w:r>
      <w:proofErr w:type="spellStart"/>
      <w:r w:rsidR="00B27147">
        <w:rPr>
          <w:rFonts w:ascii="Times New Roman" w:hAnsi="Times New Roman" w:cs="Times New Roman"/>
          <w:color w:val="212121"/>
          <w:sz w:val="28"/>
          <w:szCs w:val="28"/>
          <w:shd w:val="clear" w:color="auto" w:fill="FFFFFF"/>
        </w:rPr>
        <w:t>алельспецифи</w:t>
      </w:r>
      <w:r w:rsidR="00B27147">
        <w:rPr>
          <w:rFonts w:ascii="Times New Roman" w:hAnsi="Times New Roman" w:cs="Times New Roman"/>
          <w:color w:val="212121"/>
          <w:sz w:val="28"/>
          <w:szCs w:val="28"/>
          <w:shd w:val="clear" w:color="auto" w:fill="FFFFFF"/>
          <w:lang w:val="uk-UA"/>
        </w:rPr>
        <w:t>ческ</w:t>
      </w:r>
      <w:proofErr w:type="spellEnd"/>
      <w:r w:rsidRPr="00A1317C">
        <w:rPr>
          <w:rFonts w:ascii="Times New Roman" w:hAnsi="Times New Roman" w:cs="Times New Roman"/>
          <w:color w:val="212121"/>
          <w:sz w:val="28"/>
          <w:szCs w:val="28"/>
          <w:shd w:val="clear" w:color="auto" w:fill="FFFFFF"/>
        </w:rPr>
        <w:t>а</w:t>
      </w:r>
      <w:r w:rsidR="00B27147">
        <w:rPr>
          <w:rFonts w:ascii="Times New Roman" w:hAnsi="Times New Roman" w:cs="Times New Roman"/>
          <w:color w:val="212121"/>
          <w:sz w:val="28"/>
          <w:szCs w:val="28"/>
          <w:shd w:val="clear" w:color="auto" w:fill="FFFFFF"/>
          <w:lang w:val="uk-UA"/>
        </w:rPr>
        <w:t>я</w:t>
      </w:r>
      <w:r w:rsidRPr="00A1317C">
        <w:rPr>
          <w:rFonts w:ascii="Times New Roman" w:hAnsi="Times New Roman" w:cs="Times New Roman"/>
          <w:color w:val="212121"/>
          <w:sz w:val="28"/>
          <w:szCs w:val="28"/>
          <w:shd w:val="clear" w:color="auto" w:fill="FFFFFF"/>
        </w:rPr>
        <w:t xml:space="preserve"> ПЦР.</w:t>
      </w:r>
      <w:r w:rsidRPr="00A1317C">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val="uk-UA" w:eastAsia="ru-RU"/>
        </w:rPr>
        <w:t xml:space="preserve">При </w:t>
      </w:r>
      <w:proofErr w:type="spellStart"/>
      <w:r>
        <w:rPr>
          <w:rFonts w:ascii="Times New Roman" w:eastAsia="Times New Roman" w:hAnsi="Times New Roman" w:cs="Times New Roman"/>
          <w:color w:val="212121"/>
          <w:sz w:val="28"/>
          <w:szCs w:val="28"/>
          <w:lang w:val="uk-UA" w:eastAsia="ru-RU"/>
        </w:rPr>
        <w:t>проведении</w:t>
      </w:r>
      <w:proofErr w:type="spellEnd"/>
      <w:r>
        <w:rPr>
          <w:rFonts w:ascii="Times New Roman" w:eastAsia="Times New Roman" w:hAnsi="Times New Roman" w:cs="Times New Roman"/>
          <w:color w:val="212121"/>
          <w:sz w:val="28"/>
          <w:szCs w:val="28"/>
          <w:lang w:val="uk-UA" w:eastAsia="ru-RU"/>
        </w:rPr>
        <w:t xml:space="preserve"> </w:t>
      </w:r>
      <w:proofErr w:type="spellStart"/>
      <w:r>
        <w:rPr>
          <w:rFonts w:ascii="Times New Roman" w:eastAsia="Times New Roman" w:hAnsi="Times New Roman" w:cs="Times New Roman"/>
          <w:color w:val="212121"/>
          <w:sz w:val="28"/>
          <w:szCs w:val="28"/>
          <w:lang w:val="uk-UA" w:eastAsia="ru-RU"/>
        </w:rPr>
        <w:t>стоматологического</w:t>
      </w:r>
      <w:proofErr w:type="spellEnd"/>
      <w:r>
        <w:rPr>
          <w:rFonts w:ascii="Times New Roman" w:eastAsia="Times New Roman" w:hAnsi="Times New Roman" w:cs="Times New Roman"/>
          <w:color w:val="212121"/>
          <w:sz w:val="28"/>
          <w:szCs w:val="28"/>
          <w:lang w:val="uk-UA" w:eastAsia="ru-RU"/>
        </w:rPr>
        <w:t xml:space="preserve"> </w:t>
      </w:r>
      <w:proofErr w:type="spellStart"/>
      <w:r>
        <w:rPr>
          <w:rFonts w:ascii="Times New Roman" w:eastAsia="Times New Roman" w:hAnsi="Times New Roman" w:cs="Times New Roman"/>
          <w:color w:val="212121"/>
          <w:sz w:val="28"/>
          <w:szCs w:val="28"/>
          <w:lang w:val="uk-UA" w:eastAsia="ru-RU"/>
        </w:rPr>
        <w:t>обследования</w:t>
      </w:r>
      <w:proofErr w:type="spellEnd"/>
      <w:r>
        <w:rPr>
          <w:rFonts w:ascii="Times New Roman" w:eastAsia="Times New Roman" w:hAnsi="Times New Roman" w:cs="Times New Roman"/>
          <w:color w:val="212121"/>
          <w:sz w:val="28"/>
          <w:szCs w:val="28"/>
          <w:lang w:val="uk-UA" w:eastAsia="ru-RU"/>
        </w:rPr>
        <w:t xml:space="preserve"> </w:t>
      </w:r>
      <w:proofErr w:type="spellStart"/>
      <w:r>
        <w:rPr>
          <w:rFonts w:ascii="Times New Roman" w:eastAsia="Times New Roman" w:hAnsi="Times New Roman" w:cs="Times New Roman"/>
          <w:color w:val="212121"/>
          <w:sz w:val="28"/>
          <w:szCs w:val="28"/>
          <w:lang w:val="uk-UA" w:eastAsia="ru-RU"/>
        </w:rPr>
        <w:t>были</w:t>
      </w:r>
      <w:proofErr w:type="spellEnd"/>
      <w:r>
        <w:rPr>
          <w:rFonts w:ascii="Times New Roman" w:eastAsia="Times New Roman" w:hAnsi="Times New Roman" w:cs="Times New Roman"/>
          <w:color w:val="212121"/>
          <w:sz w:val="28"/>
          <w:szCs w:val="28"/>
          <w:lang w:val="uk-UA" w:eastAsia="ru-RU"/>
        </w:rPr>
        <w:t xml:space="preserve"> </w:t>
      </w:r>
      <w:proofErr w:type="spellStart"/>
      <w:r>
        <w:rPr>
          <w:rFonts w:ascii="Times New Roman" w:eastAsia="Times New Roman" w:hAnsi="Times New Roman" w:cs="Times New Roman"/>
          <w:color w:val="212121"/>
          <w:sz w:val="28"/>
          <w:szCs w:val="28"/>
          <w:lang w:val="uk-UA" w:eastAsia="ru-RU"/>
        </w:rPr>
        <w:t>использованы</w:t>
      </w:r>
      <w:proofErr w:type="spellEnd"/>
      <w:r>
        <w:rPr>
          <w:rFonts w:ascii="Times New Roman" w:eastAsia="Times New Roman" w:hAnsi="Times New Roman" w:cs="Times New Roman"/>
          <w:color w:val="212121"/>
          <w:sz w:val="28"/>
          <w:szCs w:val="28"/>
          <w:lang w:val="uk-UA" w:eastAsia="ru-RU"/>
        </w:rPr>
        <w:t xml:space="preserve"> </w:t>
      </w:r>
      <w:proofErr w:type="spellStart"/>
      <w:r>
        <w:rPr>
          <w:rFonts w:ascii="Times New Roman" w:eastAsia="Times New Roman" w:hAnsi="Times New Roman" w:cs="Times New Roman"/>
          <w:color w:val="212121"/>
          <w:sz w:val="28"/>
          <w:szCs w:val="28"/>
          <w:lang w:val="uk-UA" w:eastAsia="ru-RU"/>
        </w:rPr>
        <w:t>традиционные</w:t>
      </w:r>
      <w:proofErr w:type="spellEnd"/>
      <w:r>
        <w:rPr>
          <w:rFonts w:ascii="Times New Roman" w:eastAsia="Times New Roman" w:hAnsi="Times New Roman" w:cs="Times New Roman"/>
          <w:color w:val="212121"/>
          <w:sz w:val="28"/>
          <w:szCs w:val="28"/>
          <w:lang w:val="uk-UA" w:eastAsia="ru-RU"/>
        </w:rPr>
        <w:t xml:space="preserve"> </w:t>
      </w:r>
      <w:proofErr w:type="spellStart"/>
      <w:r>
        <w:rPr>
          <w:rFonts w:ascii="Times New Roman" w:eastAsia="Times New Roman" w:hAnsi="Times New Roman" w:cs="Times New Roman"/>
          <w:color w:val="212121"/>
          <w:sz w:val="28"/>
          <w:szCs w:val="28"/>
          <w:lang w:val="uk-UA" w:eastAsia="ru-RU"/>
        </w:rPr>
        <w:t>обьективные</w:t>
      </w:r>
      <w:proofErr w:type="spellEnd"/>
      <w:r>
        <w:rPr>
          <w:rFonts w:ascii="Times New Roman" w:eastAsia="Times New Roman" w:hAnsi="Times New Roman" w:cs="Times New Roman"/>
          <w:color w:val="212121"/>
          <w:sz w:val="28"/>
          <w:szCs w:val="28"/>
          <w:lang w:val="uk-UA" w:eastAsia="ru-RU"/>
        </w:rPr>
        <w:t xml:space="preserve"> </w:t>
      </w:r>
      <w:proofErr w:type="spellStart"/>
      <w:r>
        <w:rPr>
          <w:rFonts w:ascii="Times New Roman" w:eastAsia="Times New Roman" w:hAnsi="Times New Roman" w:cs="Times New Roman"/>
          <w:color w:val="212121"/>
          <w:sz w:val="28"/>
          <w:szCs w:val="28"/>
          <w:lang w:val="uk-UA" w:eastAsia="ru-RU"/>
        </w:rPr>
        <w:t>клиничес</w:t>
      </w:r>
      <w:r w:rsidR="0089577D">
        <w:rPr>
          <w:rFonts w:ascii="Times New Roman" w:eastAsia="Times New Roman" w:hAnsi="Times New Roman" w:cs="Times New Roman"/>
          <w:color w:val="212121"/>
          <w:sz w:val="28"/>
          <w:szCs w:val="28"/>
          <w:lang w:val="uk-UA" w:eastAsia="ru-RU"/>
        </w:rPr>
        <w:t>кие</w:t>
      </w:r>
      <w:proofErr w:type="spellEnd"/>
      <w:r w:rsidR="0089577D">
        <w:rPr>
          <w:rFonts w:ascii="Times New Roman" w:eastAsia="Times New Roman" w:hAnsi="Times New Roman" w:cs="Times New Roman"/>
          <w:color w:val="212121"/>
          <w:sz w:val="28"/>
          <w:szCs w:val="28"/>
          <w:lang w:val="uk-UA" w:eastAsia="ru-RU"/>
        </w:rPr>
        <w:t xml:space="preserve"> </w:t>
      </w:r>
      <w:proofErr w:type="spellStart"/>
      <w:r w:rsidR="0089577D">
        <w:rPr>
          <w:rFonts w:ascii="Times New Roman" w:eastAsia="Times New Roman" w:hAnsi="Times New Roman" w:cs="Times New Roman"/>
          <w:color w:val="212121"/>
          <w:sz w:val="28"/>
          <w:szCs w:val="28"/>
          <w:lang w:val="uk-UA" w:eastAsia="ru-RU"/>
        </w:rPr>
        <w:t>методы</w:t>
      </w:r>
      <w:proofErr w:type="spellEnd"/>
      <w:r w:rsidR="0089577D">
        <w:rPr>
          <w:rFonts w:ascii="Times New Roman" w:eastAsia="Times New Roman" w:hAnsi="Times New Roman" w:cs="Times New Roman"/>
          <w:color w:val="212121"/>
          <w:sz w:val="28"/>
          <w:szCs w:val="28"/>
          <w:lang w:val="uk-UA" w:eastAsia="ru-RU"/>
        </w:rPr>
        <w:t xml:space="preserve"> </w:t>
      </w:r>
      <w:proofErr w:type="spellStart"/>
      <w:r w:rsidR="0089577D">
        <w:rPr>
          <w:rFonts w:ascii="Times New Roman" w:eastAsia="Times New Roman" w:hAnsi="Times New Roman" w:cs="Times New Roman"/>
          <w:color w:val="212121"/>
          <w:sz w:val="28"/>
          <w:szCs w:val="28"/>
          <w:lang w:val="uk-UA" w:eastAsia="ru-RU"/>
        </w:rPr>
        <w:t>обследования</w:t>
      </w:r>
      <w:proofErr w:type="spellEnd"/>
      <w:r w:rsidR="0089577D">
        <w:rPr>
          <w:rFonts w:ascii="Times New Roman" w:eastAsia="Times New Roman" w:hAnsi="Times New Roman" w:cs="Times New Roman"/>
          <w:color w:val="212121"/>
          <w:sz w:val="28"/>
          <w:szCs w:val="28"/>
          <w:lang w:val="uk-UA" w:eastAsia="ru-RU"/>
        </w:rPr>
        <w:t xml:space="preserve"> для </w:t>
      </w:r>
      <w:proofErr w:type="spellStart"/>
      <w:r w:rsidR="0089577D">
        <w:rPr>
          <w:rFonts w:ascii="Times New Roman" w:eastAsia="Times New Roman" w:hAnsi="Times New Roman" w:cs="Times New Roman"/>
          <w:color w:val="212121"/>
          <w:sz w:val="28"/>
          <w:szCs w:val="28"/>
          <w:lang w:val="uk-UA" w:eastAsia="ru-RU"/>
        </w:rPr>
        <w:t>опре</w:t>
      </w:r>
      <w:r>
        <w:rPr>
          <w:rFonts w:ascii="Times New Roman" w:eastAsia="Times New Roman" w:hAnsi="Times New Roman" w:cs="Times New Roman"/>
          <w:color w:val="212121"/>
          <w:sz w:val="28"/>
          <w:szCs w:val="28"/>
          <w:lang w:val="uk-UA" w:eastAsia="ru-RU"/>
        </w:rPr>
        <w:t>деления</w:t>
      </w:r>
      <w:proofErr w:type="spellEnd"/>
      <w:r>
        <w:rPr>
          <w:rFonts w:ascii="Times New Roman" w:eastAsia="Times New Roman" w:hAnsi="Times New Roman" w:cs="Times New Roman"/>
          <w:color w:val="212121"/>
          <w:sz w:val="28"/>
          <w:szCs w:val="28"/>
          <w:lang w:val="uk-UA" w:eastAsia="ru-RU"/>
        </w:rPr>
        <w:t xml:space="preserve"> </w:t>
      </w:r>
      <w:proofErr w:type="spellStart"/>
      <w:r>
        <w:rPr>
          <w:rFonts w:ascii="Times New Roman" w:eastAsia="Times New Roman" w:hAnsi="Times New Roman" w:cs="Times New Roman"/>
          <w:color w:val="212121"/>
          <w:sz w:val="28"/>
          <w:szCs w:val="28"/>
          <w:lang w:val="uk-UA" w:eastAsia="ru-RU"/>
        </w:rPr>
        <w:t>наличия</w:t>
      </w:r>
      <w:proofErr w:type="spellEnd"/>
      <w:r>
        <w:rPr>
          <w:rFonts w:ascii="Times New Roman" w:eastAsia="Times New Roman" w:hAnsi="Times New Roman" w:cs="Times New Roman"/>
          <w:color w:val="212121"/>
          <w:sz w:val="28"/>
          <w:szCs w:val="28"/>
          <w:lang w:val="uk-UA" w:eastAsia="ru-RU"/>
        </w:rPr>
        <w:t xml:space="preserve"> </w:t>
      </w:r>
      <w:proofErr w:type="spellStart"/>
      <w:r>
        <w:rPr>
          <w:rFonts w:ascii="Times New Roman" w:eastAsia="Times New Roman" w:hAnsi="Times New Roman" w:cs="Times New Roman"/>
          <w:color w:val="212121"/>
          <w:sz w:val="28"/>
          <w:szCs w:val="28"/>
          <w:lang w:val="uk-UA" w:eastAsia="ru-RU"/>
        </w:rPr>
        <w:t>ерозий</w:t>
      </w:r>
      <w:proofErr w:type="spellEnd"/>
      <w:r>
        <w:rPr>
          <w:rFonts w:ascii="Times New Roman" w:eastAsia="Times New Roman" w:hAnsi="Times New Roman" w:cs="Times New Roman"/>
          <w:color w:val="212121"/>
          <w:sz w:val="28"/>
          <w:szCs w:val="28"/>
          <w:lang w:val="uk-UA" w:eastAsia="ru-RU"/>
        </w:rPr>
        <w:t xml:space="preserve"> </w:t>
      </w:r>
      <w:proofErr w:type="spellStart"/>
      <w:r>
        <w:rPr>
          <w:rFonts w:ascii="Times New Roman" w:eastAsia="Times New Roman" w:hAnsi="Times New Roman" w:cs="Times New Roman"/>
          <w:color w:val="212121"/>
          <w:sz w:val="28"/>
          <w:szCs w:val="28"/>
          <w:lang w:val="uk-UA" w:eastAsia="ru-RU"/>
        </w:rPr>
        <w:t>зубов</w:t>
      </w:r>
      <w:proofErr w:type="spellEnd"/>
      <w:r>
        <w:rPr>
          <w:rFonts w:ascii="Times New Roman" w:eastAsia="Times New Roman" w:hAnsi="Times New Roman" w:cs="Times New Roman"/>
          <w:color w:val="212121"/>
          <w:sz w:val="28"/>
          <w:szCs w:val="28"/>
          <w:lang w:val="uk-UA" w:eastAsia="ru-RU"/>
        </w:rPr>
        <w:t xml:space="preserve"> и </w:t>
      </w:r>
      <w:proofErr w:type="spellStart"/>
      <w:r>
        <w:rPr>
          <w:rFonts w:ascii="Times New Roman" w:eastAsia="Times New Roman" w:hAnsi="Times New Roman" w:cs="Times New Roman"/>
          <w:color w:val="212121"/>
          <w:sz w:val="28"/>
          <w:szCs w:val="28"/>
          <w:lang w:val="uk-UA" w:eastAsia="ru-RU"/>
        </w:rPr>
        <w:t>была</w:t>
      </w:r>
      <w:proofErr w:type="spellEnd"/>
      <w:r>
        <w:rPr>
          <w:rFonts w:ascii="Times New Roman" w:eastAsia="Times New Roman" w:hAnsi="Times New Roman" w:cs="Times New Roman"/>
          <w:color w:val="212121"/>
          <w:sz w:val="28"/>
          <w:szCs w:val="28"/>
          <w:lang w:val="uk-UA" w:eastAsia="ru-RU"/>
        </w:rPr>
        <w:t xml:space="preserve"> проведена </w:t>
      </w:r>
      <w:proofErr w:type="spellStart"/>
      <w:r>
        <w:rPr>
          <w:rFonts w:ascii="Times New Roman" w:eastAsia="Times New Roman" w:hAnsi="Times New Roman" w:cs="Times New Roman"/>
          <w:color w:val="212121"/>
          <w:sz w:val="28"/>
          <w:szCs w:val="28"/>
          <w:lang w:val="uk-UA" w:eastAsia="ru-RU"/>
        </w:rPr>
        <w:t>их</w:t>
      </w:r>
      <w:proofErr w:type="spellEnd"/>
      <w:r>
        <w:rPr>
          <w:rFonts w:ascii="Times New Roman" w:eastAsia="Times New Roman" w:hAnsi="Times New Roman" w:cs="Times New Roman"/>
          <w:color w:val="212121"/>
          <w:sz w:val="28"/>
          <w:szCs w:val="28"/>
          <w:lang w:val="uk-UA" w:eastAsia="ru-RU"/>
        </w:rPr>
        <w:t xml:space="preserve"> </w:t>
      </w:r>
      <w:proofErr w:type="spellStart"/>
      <w:r>
        <w:rPr>
          <w:rFonts w:ascii="Times New Roman" w:eastAsia="Times New Roman" w:hAnsi="Times New Roman" w:cs="Times New Roman"/>
          <w:color w:val="212121"/>
          <w:sz w:val="28"/>
          <w:szCs w:val="28"/>
          <w:lang w:val="uk-UA" w:eastAsia="ru-RU"/>
        </w:rPr>
        <w:t>диференциация</w:t>
      </w:r>
      <w:proofErr w:type="spellEnd"/>
      <w:r>
        <w:rPr>
          <w:rFonts w:ascii="Times New Roman" w:eastAsia="Times New Roman" w:hAnsi="Times New Roman" w:cs="Times New Roman"/>
          <w:color w:val="212121"/>
          <w:sz w:val="28"/>
          <w:szCs w:val="28"/>
          <w:lang w:val="uk-UA" w:eastAsia="ru-RU"/>
        </w:rPr>
        <w:t xml:space="preserve"> по </w:t>
      </w:r>
      <w:proofErr w:type="spellStart"/>
      <w:r>
        <w:rPr>
          <w:rFonts w:ascii="Times New Roman" w:eastAsia="Times New Roman" w:hAnsi="Times New Roman" w:cs="Times New Roman"/>
          <w:color w:val="212121"/>
          <w:sz w:val="28"/>
          <w:szCs w:val="28"/>
          <w:lang w:val="uk-UA" w:eastAsia="ru-RU"/>
        </w:rPr>
        <w:t>класификации</w:t>
      </w:r>
      <w:proofErr w:type="spellEnd"/>
      <w:r>
        <w:rPr>
          <w:rFonts w:ascii="Times New Roman" w:eastAsia="Times New Roman" w:hAnsi="Times New Roman" w:cs="Times New Roman"/>
          <w:color w:val="212121"/>
          <w:sz w:val="28"/>
          <w:szCs w:val="28"/>
          <w:lang w:val="uk-UA" w:eastAsia="ru-RU"/>
        </w:rPr>
        <w:t xml:space="preserve"> Ю.О. Федорова</w:t>
      </w:r>
      <w:r w:rsidR="00EB1D45">
        <w:rPr>
          <w:rFonts w:ascii="Times New Roman" w:eastAsia="Times New Roman" w:hAnsi="Times New Roman" w:cs="Times New Roman"/>
          <w:color w:val="212121"/>
          <w:sz w:val="28"/>
          <w:szCs w:val="28"/>
          <w:lang w:eastAsia="ru-RU"/>
        </w:rPr>
        <w:t>[</w:t>
      </w:r>
      <w:r w:rsidR="00F9436E">
        <w:rPr>
          <w:rFonts w:ascii="Times New Roman" w:eastAsia="Times New Roman" w:hAnsi="Times New Roman" w:cs="Times New Roman"/>
          <w:color w:val="212121"/>
          <w:sz w:val="28"/>
          <w:szCs w:val="28"/>
          <w:lang w:val="uk-UA" w:eastAsia="ru-RU"/>
        </w:rPr>
        <w:t>1</w:t>
      </w:r>
      <w:r>
        <w:rPr>
          <w:rFonts w:ascii="Times New Roman" w:eastAsia="Times New Roman" w:hAnsi="Times New Roman" w:cs="Times New Roman"/>
          <w:color w:val="212121"/>
          <w:sz w:val="28"/>
          <w:szCs w:val="28"/>
          <w:lang w:eastAsia="ru-RU"/>
        </w:rPr>
        <w:t>5</w:t>
      </w:r>
      <w:r w:rsidRPr="006B177A">
        <w:rPr>
          <w:rFonts w:ascii="Times New Roman" w:eastAsia="Times New Roman" w:hAnsi="Times New Roman" w:cs="Times New Roman"/>
          <w:color w:val="212121"/>
          <w:sz w:val="28"/>
          <w:szCs w:val="28"/>
          <w:lang w:eastAsia="ru-RU"/>
        </w:rPr>
        <w:t>].</w:t>
      </w:r>
    </w:p>
    <w:p w:rsidR="00C2539A" w:rsidRPr="005062F7" w:rsidRDefault="00C2539A" w:rsidP="00C2539A">
      <w:pPr>
        <w:pStyle w:val="HTML"/>
        <w:shd w:val="clear" w:color="auto" w:fill="FFFFFF"/>
        <w:spacing w:line="360" w:lineRule="auto"/>
        <w:jc w:val="both"/>
        <w:rPr>
          <w:rFonts w:ascii="Times New Roman" w:eastAsia="Times New Roman" w:hAnsi="Times New Roman" w:cs="Times New Roman"/>
          <w:color w:val="212121"/>
          <w:sz w:val="28"/>
          <w:szCs w:val="28"/>
          <w:lang w:eastAsia="ru-RU"/>
        </w:rPr>
      </w:pPr>
      <w:r w:rsidRPr="005062F7">
        <w:rPr>
          <w:rFonts w:ascii="Times New Roman" w:eastAsia="Times New Roman" w:hAnsi="Times New Roman" w:cs="Times New Roman"/>
          <w:color w:val="212121"/>
          <w:sz w:val="28"/>
          <w:szCs w:val="28"/>
          <w:lang w:eastAsia="ru-RU"/>
        </w:rPr>
        <w:t>При проведении сравнительного анализа выявлены достоверные различия по гену MMP20.</w:t>
      </w:r>
    </w:p>
    <w:p w:rsidR="00C2539A" w:rsidRDefault="00C2539A" w:rsidP="00C2539A">
      <w:pPr>
        <w:spacing w:line="360" w:lineRule="auto"/>
        <w:ind w:left="4" w:firstLine="283"/>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eastAsia="ru-RU"/>
        </w:rPr>
        <w:t xml:space="preserve">   При сравнении данных III и </w:t>
      </w:r>
      <w:r w:rsidRPr="005062F7">
        <w:rPr>
          <w:rFonts w:ascii="Times New Roman" w:eastAsia="Times New Roman" w:hAnsi="Times New Roman" w:cs="Times New Roman"/>
          <w:color w:val="212121"/>
          <w:sz w:val="28"/>
          <w:szCs w:val="28"/>
          <w:lang w:eastAsia="ru-RU"/>
        </w:rPr>
        <w:t xml:space="preserve"> I </w:t>
      </w:r>
      <w:r>
        <w:rPr>
          <w:rFonts w:ascii="Times New Roman" w:eastAsia="Times New Roman" w:hAnsi="Times New Roman" w:cs="Times New Roman"/>
          <w:color w:val="212121"/>
          <w:sz w:val="28"/>
          <w:szCs w:val="28"/>
          <w:lang w:eastAsia="ru-RU"/>
        </w:rPr>
        <w:t>групп показаны</w:t>
      </w:r>
      <w:r w:rsidRPr="005062F7">
        <w:rPr>
          <w:rFonts w:ascii="Times New Roman" w:eastAsia="Times New Roman" w:hAnsi="Times New Roman" w:cs="Times New Roman"/>
          <w:color w:val="212121"/>
          <w:sz w:val="28"/>
          <w:szCs w:val="28"/>
          <w:lang w:eastAsia="ru-RU"/>
        </w:rPr>
        <w:t xml:space="preserve"> определенные различия, особенно по генотипу </w:t>
      </w:r>
      <w:proofErr w:type="gramStart"/>
      <w:r w:rsidRPr="005062F7">
        <w:rPr>
          <w:rFonts w:ascii="Times New Roman" w:eastAsia="Times New Roman" w:hAnsi="Times New Roman" w:cs="Times New Roman"/>
          <w:color w:val="212121"/>
          <w:sz w:val="28"/>
          <w:szCs w:val="28"/>
          <w:lang w:eastAsia="ru-RU"/>
        </w:rPr>
        <w:t>ТТ</w:t>
      </w:r>
      <w:proofErr w:type="gramEnd"/>
      <w:r w:rsidRPr="005062F7">
        <w:rPr>
          <w:rFonts w:ascii="Times New Roman" w:eastAsia="Times New Roman" w:hAnsi="Times New Roman" w:cs="Times New Roman"/>
          <w:color w:val="212121"/>
          <w:sz w:val="28"/>
          <w:szCs w:val="28"/>
          <w:lang w:eastAsia="ru-RU"/>
        </w:rPr>
        <w:t xml:space="preserve"> (χ2 = 3,12, р = 0,077, OR = 0,25 95CI%: 0,07-0,94) и аллелями</w:t>
      </w:r>
      <w:r>
        <w:rPr>
          <w:rFonts w:ascii="Times New Roman" w:eastAsia="Times New Roman" w:hAnsi="Times New Roman" w:cs="Times New Roman"/>
          <w:color w:val="212121"/>
          <w:sz w:val="28"/>
          <w:szCs w:val="28"/>
          <w:lang w:val="uk-UA" w:eastAsia="ru-RU"/>
        </w:rPr>
        <w:t>.</w:t>
      </w:r>
      <w:r w:rsidRPr="00080D69">
        <w:rPr>
          <w:rFonts w:ascii="Times New Roman" w:eastAsia="Times New Roman" w:hAnsi="Times New Roman" w:cs="Times New Roman"/>
          <w:color w:val="212121"/>
          <w:sz w:val="28"/>
          <w:szCs w:val="28"/>
          <w:lang w:eastAsia="ru-RU"/>
        </w:rPr>
        <w:t xml:space="preserve"> </w:t>
      </w:r>
      <w:r w:rsidRPr="005062F7">
        <w:rPr>
          <w:rFonts w:ascii="Times New Roman" w:eastAsia="Times New Roman" w:hAnsi="Times New Roman" w:cs="Times New Roman"/>
          <w:color w:val="212121"/>
          <w:sz w:val="28"/>
          <w:szCs w:val="28"/>
          <w:lang w:eastAsia="ru-RU"/>
        </w:rPr>
        <w:t xml:space="preserve">Наличие </w:t>
      </w:r>
      <w:proofErr w:type="spellStart"/>
      <w:r w:rsidRPr="005062F7">
        <w:rPr>
          <w:rFonts w:ascii="Times New Roman" w:eastAsia="Times New Roman" w:hAnsi="Times New Roman" w:cs="Times New Roman"/>
          <w:color w:val="212121"/>
          <w:sz w:val="28"/>
          <w:szCs w:val="28"/>
          <w:lang w:eastAsia="ru-RU"/>
        </w:rPr>
        <w:t>аллеля</w:t>
      </w:r>
      <w:proofErr w:type="spellEnd"/>
      <w:r w:rsidRPr="005062F7">
        <w:rPr>
          <w:rFonts w:ascii="Times New Roman" w:eastAsia="Times New Roman" w:hAnsi="Times New Roman" w:cs="Times New Roman"/>
          <w:color w:val="212121"/>
          <w:sz w:val="28"/>
          <w:szCs w:val="28"/>
          <w:lang w:eastAsia="ru-RU"/>
        </w:rPr>
        <w:t xml:space="preserve"> С в гомозиготном состоянии приво</w:t>
      </w:r>
      <w:r>
        <w:rPr>
          <w:rFonts w:ascii="Times New Roman" w:eastAsia="Times New Roman" w:hAnsi="Times New Roman" w:cs="Times New Roman"/>
          <w:color w:val="212121"/>
          <w:sz w:val="28"/>
          <w:szCs w:val="28"/>
          <w:lang w:eastAsia="ru-RU"/>
        </w:rPr>
        <w:t>дит к повышенному в 3 раза риску</w:t>
      </w:r>
      <w:r w:rsidRPr="005062F7">
        <w:rPr>
          <w:rFonts w:ascii="Times New Roman" w:eastAsia="Times New Roman" w:hAnsi="Times New Roman" w:cs="Times New Roman"/>
          <w:color w:val="212121"/>
          <w:sz w:val="28"/>
          <w:szCs w:val="28"/>
          <w:lang w:eastAsia="ru-RU"/>
        </w:rPr>
        <w:t xml:space="preserve"> развития эрозий на фоне </w:t>
      </w:r>
      <w:proofErr w:type="spellStart"/>
      <w:r w:rsidRPr="005062F7">
        <w:rPr>
          <w:rFonts w:ascii="Times New Roman" w:eastAsia="Times New Roman" w:hAnsi="Times New Roman" w:cs="Times New Roman"/>
          <w:color w:val="212121"/>
          <w:sz w:val="28"/>
          <w:szCs w:val="28"/>
          <w:lang w:eastAsia="ru-RU"/>
        </w:rPr>
        <w:t>интактного</w:t>
      </w:r>
      <w:proofErr w:type="spellEnd"/>
      <w:r w:rsidRPr="005062F7">
        <w:rPr>
          <w:rFonts w:ascii="Times New Roman" w:eastAsia="Times New Roman" w:hAnsi="Times New Roman" w:cs="Times New Roman"/>
          <w:color w:val="212121"/>
          <w:sz w:val="28"/>
          <w:szCs w:val="28"/>
          <w:lang w:eastAsia="ru-RU"/>
        </w:rPr>
        <w:t xml:space="preserve"> пародонта (χ2 = 4,55, р = 0,033, OR = 3,43 95CI%: 1,21-9,69), тогда как аллель</w:t>
      </w:r>
      <w:proofErr w:type="gramStart"/>
      <w:r w:rsidRPr="005062F7">
        <w:rPr>
          <w:rFonts w:ascii="Times New Roman" w:eastAsia="Times New Roman" w:hAnsi="Times New Roman" w:cs="Times New Roman"/>
          <w:color w:val="212121"/>
          <w:sz w:val="28"/>
          <w:szCs w:val="28"/>
          <w:lang w:eastAsia="ru-RU"/>
        </w:rPr>
        <w:t xml:space="preserve"> Т</w:t>
      </w:r>
      <w:proofErr w:type="gramEnd"/>
      <w:r w:rsidRPr="005062F7">
        <w:rPr>
          <w:rFonts w:ascii="Times New Roman" w:eastAsia="Times New Roman" w:hAnsi="Times New Roman" w:cs="Times New Roman"/>
          <w:color w:val="212121"/>
          <w:sz w:val="28"/>
          <w:szCs w:val="28"/>
          <w:lang w:eastAsia="ru-RU"/>
        </w:rPr>
        <w:t xml:space="preserve"> наоборот проявляет защитное действие (OR = 0,29 95CI%: 0,10-0,82)</w:t>
      </w:r>
      <w:r>
        <w:rPr>
          <w:rFonts w:ascii="Times New Roman" w:eastAsia="Times New Roman" w:hAnsi="Times New Roman" w:cs="Times New Roman"/>
          <w:color w:val="212121"/>
          <w:sz w:val="28"/>
          <w:szCs w:val="28"/>
          <w:lang w:val="uk-UA" w:eastAsia="ru-RU"/>
        </w:rPr>
        <w:t>.</w:t>
      </w:r>
    </w:p>
    <w:p w:rsidR="00C2539A" w:rsidRDefault="00C2539A" w:rsidP="00C2539A">
      <w:pPr>
        <w:spacing w:line="360" w:lineRule="auto"/>
        <w:ind w:left="4" w:firstLine="283"/>
        <w:jc w:val="both"/>
        <w:rPr>
          <w:rFonts w:ascii="Times New Roman" w:eastAsia="Times New Roman" w:hAnsi="Times New Roman" w:cs="Times New Roman"/>
          <w:color w:val="212121"/>
          <w:sz w:val="28"/>
          <w:szCs w:val="28"/>
          <w:lang w:val="uk-UA" w:eastAsia="ru-RU"/>
        </w:rPr>
      </w:pPr>
      <w:r w:rsidRPr="003E4431">
        <w:rPr>
          <w:rFonts w:ascii="Times New Roman" w:eastAsia="Times New Roman" w:hAnsi="Times New Roman" w:cs="Times New Roman"/>
          <w:color w:val="212121"/>
          <w:sz w:val="28"/>
          <w:szCs w:val="28"/>
          <w:lang w:eastAsia="ru-RU"/>
        </w:rPr>
        <w:t xml:space="preserve">Наличие в </w:t>
      </w:r>
      <w:proofErr w:type="spellStart"/>
      <w:r w:rsidRPr="003E4431">
        <w:rPr>
          <w:rFonts w:ascii="Times New Roman" w:eastAsia="Times New Roman" w:hAnsi="Times New Roman" w:cs="Times New Roman"/>
          <w:color w:val="212121"/>
          <w:sz w:val="28"/>
          <w:szCs w:val="28"/>
          <w:lang w:eastAsia="ru-RU"/>
        </w:rPr>
        <w:t>буккальном</w:t>
      </w:r>
      <w:proofErr w:type="spellEnd"/>
      <w:r w:rsidRPr="003E4431">
        <w:rPr>
          <w:rFonts w:ascii="Times New Roman" w:eastAsia="Times New Roman" w:hAnsi="Times New Roman" w:cs="Times New Roman"/>
          <w:color w:val="212121"/>
          <w:sz w:val="28"/>
          <w:szCs w:val="28"/>
          <w:lang w:eastAsia="ru-RU"/>
        </w:rPr>
        <w:t xml:space="preserve"> эпителии генотипа АА гена ММР20 предупреждает развитие эрозий зубов, а наличие генотипа </w:t>
      </w:r>
      <w:proofErr w:type="gramStart"/>
      <w:r w:rsidRPr="003E4431">
        <w:rPr>
          <w:rFonts w:ascii="Times New Roman" w:eastAsia="Times New Roman" w:hAnsi="Times New Roman" w:cs="Times New Roman"/>
          <w:color w:val="212121"/>
          <w:sz w:val="28"/>
          <w:szCs w:val="28"/>
          <w:lang w:eastAsia="ru-RU"/>
        </w:rPr>
        <w:t>ТТ</w:t>
      </w:r>
      <w:proofErr w:type="gramEnd"/>
      <w:r w:rsidRPr="003E4431">
        <w:rPr>
          <w:rFonts w:ascii="Times New Roman" w:eastAsia="Times New Roman" w:hAnsi="Times New Roman" w:cs="Times New Roman"/>
          <w:color w:val="212121"/>
          <w:sz w:val="28"/>
          <w:szCs w:val="28"/>
          <w:lang w:eastAsia="ru-RU"/>
        </w:rPr>
        <w:t xml:space="preserve"> гена ММР20 указывает на возможность прогнозирования возникновения эрозий</w:t>
      </w:r>
      <w:r w:rsidRPr="00F12EE0">
        <w:rPr>
          <w:rFonts w:ascii="Times New Roman" w:eastAsia="Times New Roman" w:hAnsi="Times New Roman" w:cs="Times New Roman"/>
          <w:color w:val="212121"/>
          <w:sz w:val="28"/>
          <w:szCs w:val="28"/>
          <w:lang w:eastAsia="ru-RU"/>
        </w:rPr>
        <w:t xml:space="preserve"> </w:t>
      </w:r>
      <w:proofErr w:type="spellStart"/>
      <w:r>
        <w:rPr>
          <w:rFonts w:ascii="Times New Roman" w:eastAsia="Times New Roman" w:hAnsi="Times New Roman" w:cs="Times New Roman"/>
          <w:color w:val="212121"/>
          <w:sz w:val="28"/>
          <w:szCs w:val="28"/>
          <w:lang w:val="uk-UA" w:eastAsia="ru-RU"/>
        </w:rPr>
        <w:t>зубов</w:t>
      </w:r>
      <w:proofErr w:type="spellEnd"/>
      <w:r w:rsidRPr="003E4431">
        <w:rPr>
          <w:rFonts w:ascii="Times New Roman" w:eastAsia="Times New Roman" w:hAnsi="Times New Roman" w:cs="Times New Roman"/>
          <w:color w:val="212121"/>
          <w:sz w:val="28"/>
          <w:szCs w:val="28"/>
          <w:lang w:eastAsia="ru-RU"/>
        </w:rPr>
        <w:t xml:space="preserve"> у лиц молодого возраста и формирование на этой основе группы риска развития данной патологии твердых тканей зуба.</w:t>
      </w:r>
    </w:p>
    <w:p w:rsidR="00F4441B" w:rsidRPr="009B26A3" w:rsidRDefault="00C2539A" w:rsidP="00C2539A">
      <w:pPr>
        <w:tabs>
          <w:tab w:val="left" w:pos="426"/>
        </w:tabs>
        <w:spacing w:line="360" w:lineRule="auto"/>
        <w:contextualSpacing/>
        <w:jc w:val="both"/>
        <w:outlineLvl w:val="0"/>
        <w:rPr>
          <w:rFonts w:ascii="Times New Roman" w:hAnsi="Times New Roman"/>
          <w:iCs/>
          <w:sz w:val="28"/>
          <w:szCs w:val="28"/>
        </w:rPr>
      </w:pPr>
      <w:proofErr w:type="spellStart"/>
      <w:r w:rsidRPr="00324920">
        <w:rPr>
          <w:rFonts w:ascii="Times New Roman" w:hAnsi="Times New Roman"/>
          <w:b/>
          <w:iCs/>
          <w:sz w:val="28"/>
          <w:szCs w:val="28"/>
          <w:lang w:val="uk-UA"/>
        </w:rPr>
        <w:t>Ключ</w:t>
      </w:r>
      <w:r>
        <w:rPr>
          <w:rFonts w:ascii="Times New Roman" w:hAnsi="Times New Roman"/>
          <w:b/>
          <w:iCs/>
          <w:sz w:val="28"/>
          <w:szCs w:val="28"/>
          <w:lang w:val="uk-UA"/>
        </w:rPr>
        <w:t>евые</w:t>
      </w:r>
      <w:proofErr w:type="spellEnd"/>
      <w:r w:rsidRPr="00324920">
        <w:rPr>
          <w:rFonts w:ascii="Times New Roman" w:hAnsi="Times New Roman"/>
          <w:b/>
          <w:iCs/>
          <w:sz w:val="28"/>
          <w:szCs w:val="28"/>
          <w:lang w:val="uk-UA"/>
        </w:rPr>
        <w:t xml:space="preserve"> слова:</w:t>
      </w:r>
      <w:r w:rsidRPr="00324920">
        <w:rPr>
          <w:rFonts w:ascii="Times New Roman" w:hAnsi="Times New Roman"/>
          <w:b/>
          <w:iCs/>
          <w:sz w:val="28"/>
          <w:szCs w:val="28"/>
        </w:rPr>
        <w:t xml:space="preserve"> </w:t>
      </w:r>
      <w:proofErr w:type="spellStart"/>
      <w:r w:rsidR="001470B4">
        <w:rPr>
          <w:rFonts w:ascii="Times New Roman" w:hAnsi="Times New Roman"/>
          <w:iCs/>
          <w:sz w:val="28"/>
          <w:szCs w:val="28"/>
          <w:lang w:val="uk-UA"/>
        </w:rPr>
        <w:t>пациенты</w:t>
      </w:r>
      <w:proofErr w:type="spellEnd"/>
      <w:r>
        <w:rPr>
          <w:rFonts w:ascii="Times New Roman" w:hAnsi="Times New Roman"/>
          <w:iCs/>
          <w:sz w:val="28"/>
          <w:szCs w:val="28"/>
          <w:lang w:val="uk-UA"/>
        </w:rPr>
        <w:t xml:space="preserve"> молодого </w:t>
      </w:r>
      <w:proofErr w:type="spellStart"/>
      <w:r>
        <w:rPr>
          <w:rFonts w:ascii="Times New Roman" w:hAnsi="Times New Roman"/>
          <w:iCs/>
          <w:sz w:val="28"/>
          <w:szCs w:val="28"/>
          <w:lang w:val="uk-UA"/>
        </w:rPr>
        <w:t>возраста</w:t>
      </w:r>
      <w:proofErr w:type="spellEnd"/>
      <w:r w:rsidRPr="00324920">
        <w:rPr>
          <w:rFonts w:ascii="Times New Roman" w:hAnsi="Times New Roman"/>
          <w:iCs/>
          <w:sz w:val="28"/>
          <w:szCs w:val="28"/>
          <w:lang w:val="uk-UA"/>
        </w:rPr>
        <w:t xml:space="preserve"> (1</w:t>
      </w:r>
      <w:r>
        <w:rPr>
          <w:rFonts w:ascii="Times New Roman" w:hAnsi="Times New Roman"/>
          <w:iCs/>
          <w:sz w:val="28"/>
          <w:szCs w:val="28"/>
          <w:lang w:val="uk-UA"/>
        </w:rPr>
        <w:t xml:space="preserve">8-25 лет), </w:t>
      </w:r>
      <w:proofErr w:type="spellStart"/>
      <w:r>
        <w:rPr>
          <w:rFonts w:ascii="Times New Roman" w:hAnsi="Times New Roman"/>
          <w:iCs/>
          <w:sz w:val="28"/>
          <w:szCs w:val="28"/>
          <w:lang w:val="uk-UA"/>
        </w:rPr>
        <w:t>ерозии</w:t>
      </w:r>
      <w:proofErr w:type="spellEnd"/>
      <w:r w:rsidRPr="00324920">
        <w:rPr>
          <w:rFonts w:ascii="Times New Roman" w:hAnsi="Times New Roman"/>
          <w:iCs/>
          <w:sz w:val="28"/>
          <w:szCs w:val="28"/>
          <w:lang w:val="uk-UA"/>
        </w:rPr>
        <w:t>, генотип,</w:t>
      </w:r>
      <w:r w:rsidRPr="00F05E5B">
        <w:rPr>
          <w:rFonts w:ascii="Times New Roman" w:hAnsi="Times New Roman"/>
          <w:iCs/>
          <w:sz w:val="28"/>
          <w:szCs w:val="28"/>
        </w:rPr>
        <w:t xml:space="preserve"> </w:t>
      </w:r>
      <w:r>
        <w:rPr>
          <w:rFonts w:ascii="Times New Roman" w:hAnsi="Times New Roman"/>
          <w:iCs/>
          <w:sz w:val="28"/>
          <w:szCs w:val="28"/>
          <w:lang w:val="uk-UA"/>
        </w:rPr>
        <w:t xml:space="preserve">ген, пародонт, ММР-20, </w:t>
      </w:r>
      <w:proofErr w:type="spellStart"/>
      <w:r>
        <w:rPr>
          <w:rFonts w:ascii="Times New Roman" w:hAnsi="Times New Roman"/>
          <w:iCs/>
          <w:sz w:val="28"/>
          <w:szCs w:val="28"/>
          <w:lang w:val="uk-UA"/>
        </w:rPr>
        <w:t>полиморфизм</w:t>
      </w:r>
      <w:proofErr w:type="spellEnd"/>
      <w:r>
        <w:rPr>
          <w:rFonts w:ascii="Times New Roman" w:hAnsi="Times New Roman"/>
          <w:iCs/>
          <w:sz w:val="28"/>
          <w:szCs w:val="28"/>
          <w:lang w:val="uk-UA"/>
        </w:rPr>
        <w:t>.</w:t>
      </w:r>
    </w:p>
    <w:p w:rsidR="001B0EF2" w:rsidRPr="009B26A3" w:rsidRDefault="001B0EF2" w:rsidP="00C2539A">
      <w:pPr>
        <w:tabs>
          <w:tab w:val="left" w:pos="426"/>
        </w:tabs>
        <w:spacing w:line="360" w:lineRule="auto"/>
        <w:contextualSpacing/>
        <w:jc w:val="both"/>
        <w:outlineLvl w:val="0"/>
        <w:rPr>
          <w:rFonts w:ascii="Times New Roman" w:hAnsi="Times New Roman"/>
          <w:iCs/>
          <w:sz w:val="28"/>
          <w:szCs w:val="28"/>
        </w:rPr>
      </w:pPr>
    </w:p>
    <w:p w:rsidR="001B0EF2" w:rsidRPr="001B0EF2" w:rsidRDefault="001B0EF2" w:rsidP="00B77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eastAsia="ru-RU"/>
        </w:rPr>
      </w:pPr>
      <w:r w:rsidRPr="001B0EF2">
        <w:rPr>
          <w:rFonts w:ascii="Times New Roman" w:eastAsia="Times New Roman" w:hAnsi="Times New Roman" w:cs="Times New Roman"/>
          <w:color w:val="212121"/>
          <w:sz w:val="28"/>
          <w:szCs w:val="28"/>
          <w:lang w:eastAsia="ru-RU"/>
        </w:rPr>
        <w:t>Оценка прогностической значимости полиморфизмов гена MMP 20 (</w:t>
      </w:r>
      <w:proofErr w:type="spellStart"/>
      <w:r>
        <w:rPr>
          <w:rFonts w:ascii="Times New Roman" w:eastAsia="Times New Roman" w:hAnsi="Times New Roman" w:cs="Times New Roman"/>
          <w:color w:val="212121"/>
          <w:sz w:val="28"/>
          <w:szCs w:val="28"/>
          <w:lang w:val="uk-UA" w:eastAsia="ru-RU"/>
        </w:rPr>
        <w:t>металлопротеиназа</w:t>
      </w:r>
      <w:proofErr w:type="spellEnd"/>
      <w:r>
        <w:rPr>
          <w:rFonts w:ascii="Times New Roman" w:eastAsia="Times New Roman" w:hAnsi="Times New Roman" w:cs="Times New Roman"/>
          <w:color w:val="212121"/>
          <w:sz w:val="28"/>
          <w:szCs w:val="28"/>
          <w:lang w:val="uk-UA" w:eastAsia="ru-RU"/>
        </w:rPr>
        <w:t>)</w:t>
      </w:r>
      <w:r w:rsidRPr="001B0EF2">
        <w:rPr>
          <w:rFonts w:ascii="Times New Roman" w:eastAsia="Times New Roman" w:hAnsi="Times New Roman" w:cs="Times New Roman"/>
          <w:color w:val="212121"/>
          <w:sz w:val="28"/>
          <w:szCs w:val="28"/>
          <w:lang w:eastAsia="ru-RU"/>
        </w:rPr>
        <w:t xml:space="preserve">  в возникновении эрозий зубов на  фоне заболеваний тканей пародонта у лиц молодого возраста.</w:t>
      </w:r>
    </w:p>
    <w:p w:rsidR="001B0EF2" w:rsidRDefault="001B0EF2" w:rsidP="00C2539A">
      <w:pPr>
        <w:tabs>
          <w:tab w:val="left" w:pos="426"/>
        </w:tabs>
        <w:spacing w:line="360" w:lineRule="auto"/>
        <w:contextualSpacing/>
        <w:jc w:val="both"/>
        <w:outlineLvl w:val="0"/>
        <w:rPr>
          <w:rFonts w:ascii="Times New Roman" w:hAnsi="Times New Roman" w:cs="Times New Roman"/>
          <w:spacing w:val="-3"/>
          <w:sz w:val="28"/>
          <w:szCs w:val="28"/>
          <w:lang w:val="uk-UA"/>
        </w:rPr>
      </w:pPr>
      <w:proofErr w:type="spellStart"/>
      <w:r>
        <w:rPr>
          <w:rFonts w:ascii="Times New Roman" w:hAnsi="Times New Roman" w:cs="Times New Roman"/>
          <w:spacing w:val="-3"/>
          <w:sz w:val="28"/>
          <w:szCs w:val="28"/>
          <w:lang w:val="uk-UA"/>
        </w:rPr>
        <w:t>Н.И.Турянская</w:t>
      </w:r>
      <w:proofErr w:type="spellEnd"/>
    </w:p>
    <w:p w:rsidR="001B0EF2" w:rsidRPr="001B0EF2" w:rsidRDefault="001B0EF2" w:rsidP="00C2539A">
      <w:pPr>
        <w:tabs>
          <w:tab w:val="left" w:pos="426"/>
        </w:tabs>
        <w:spacing w:line="360" w:lineRule="auto"/>
        <w:contextualSpacing/>
        <w:jc w:val="both"/>
        <w:outlineLvl w:val="0"/>
        <w:rPr>
          <w:rFonts w:ascii="Times New Roman" w:hAnsi="Times New Roman" w:cs="Times New Roman"/>
          <w:spacing w:val="-3"/>
          <w:sz w:val="28"/>
          <w:szCs w:val="28"/>
        </w:rPr>
      </w:pPr>
      <w:proofErr w:type="spellStart"/>
      <w:r>
        <w:rPr>
          <w:rFonts w:ascii="Times New Roman" w:hAnsi="Times New Roman" w:cs="Times New Roman"/>
          <w:spacing w:val="-3"/>
          <w:sz w:val="28"/>
          <w:szCs w:val="28"/>
          <w:lang w:val="uk-UA"/>
        </w:rPr>
        <w:t>Нац</w:t>
      </w:r>
      <w:r>
        <w:rPr>
          <w:rFonts w:ascii="Times New Roman" w:hAnsi="Times New Roman" w:cs="Times New Roman"/>
          <w:spacing w:val="-3"/>
          <w:sz w:val="28"/>
          <w:szCs w:val="28"/>
        </w:rPr>
        <w:t>иональная</w:t>
      </w:r>
      <w:proofErr w:type="spellEnd"/>
      <w:r>
        <w:rPr>
          <w:rFonts w:ascii="Times New Roman" w:hAnsi="Times New Roman" w:cs="Times New Roman"/>
          <w:spacing w:val="-3"/>
          <w:sz w:val="28"/>
          <w:szCs w:val="28"/>
        </w:rPr>
        <w:t xml:space="preserve"> медицинская академия последипломного образования имени П.Л. </w:t>
      </w:r>
      <w:proofErr w:type="spellStart"/>
      <w:r>
        <w:rPr>
          <w:rFonts w:ascii="Times New Roman" w:hAnsi="Times New Roman" w:cs="Times New Roman"/>
          <w:spacing w:val="-3"/>
          <w:sz w:val="28"/>
          <w:szCs w:val="28"/>
        </w:rPr>
        <w:t>Шупика</w:t>
      </w:r>
      <w:proofErr w:type="spellEnd"/>
      <w:r w:rsidR="008B273E">
        <w:rPr>
          <w:rFonts w:ascii="Times New Roman" w:hAnsi="Times New Roman" w:cs="Times New Roman"/>
          <w:spacing w:val="-3"/>
          <w:sz w:val="28"/>
          <w:szCs w:val="28"/>
        </w:rPr>
        <w:t xml:space="preserve">, </w:t>
      </w:r>
      <w:proofErr w:type="spellStart"/>
      <w:r w:rsidR="008B273E">
        <w:rPr>
          <w:rFonts w:ascii="Times New Roman" w:hAnsi="Times New Roman" w:cs="Times New Roman"/>
          <w:spacing w:val="-3"/>
          <w:sz w:val="28"/>
          <w:szCs w:val="28"/>
        </w:rPr>
        <w:t>г.Киев</w:t>
      </w:r>
      <w:proofErr w:type="spellEnd"/>
    </w:p>
    <w:p w:rsidR="00691605" w:rsidRPr="00691605" w:rsidRDefault="00596D2C" w:rsidP="00691605">
      <w:pPr>
        <w:pStyle w:val="HTML"/>
        <w:shd w:val="clear" w:color="auto" w:fill="FFFFFF"/>
        <w:spacing w:line="360" w:lineRule="auto"/>
        <w:jc w:val="both"/>
        <w:rPr>
          <w:rFonts w:ascii="Times New Roman" w:eastAsia="Times New Roman" w:hAnsi="Times New Roman" w:cs="Times New Roman"/>
          <w:color w:val="212121"/>
          <w:sz w:val="28"/>
          <w:szCs w:val="28"/>
          <w:lang w:val="en-US" w:eastAsia="ru-RU"/>
        </w:rPr>
      </w:pPr>
      <w:r w:rsidRPr="00AA5E4D">
        <w:rPr>
          <w:rFonts w:ascii="Times New Roman" w:eastAsia="Times New Roman" w:hAnsi="Times New Roman" w:cs="Times New Roman"/>
          <w:b/>
          <w:color w:val="212121"/>
          <w:sz w:val="28"/>
          <w:szCs w:val="28"/>
          <w:lang w:val="en" w:eastAsia="ru-RU"/>
        </w:rPr>
        <w:t>Summary:</w:t>
      </w:r>
      <w:r w:rsidRPr="00AA5E4D">
        <w:rPr>
          <w:rFonts w:ascii="Times New Roman" w:eastAsia="Times New Roman" w:hAnsi="Times New Roman" w:cs="Times New Roman"/>
          <w:color w:val="212121"/>
          <w:sz w:val="28"/>
          <w:szCs w:val="28"/>
          <w:lang w:val="en" w:eastAsia="ru-RU"/>
        </w:rPr>
        <w:t xml:space="preserve"> </w:t>
      </w:r>
      <w:r w:rsidR="00691605" w:rsidRPr="00691605">
        <w:rPr>
          <w:rFonts w:ascii="Times New Roman" w:eastAsia="Times New Roman" w:hAnsi="Times New Roman" w:cs="Times New Roman"/>
          <w:color w:val="212121"/>
          <w:sz w:val="28"/>
          <w:szCs w:val="28"/>
          <w:lang w:val="en" w:eastAsia="ru-RU"/>
        </w:rPr>
        <w:t xml:space="preserve">The peculiarity of the </w:t>
      </w:r>
      <w:proofErr w:type="spellStart"/>
      <w:r w:rsidR="00691605" w:rsidRPr="00691605">
        <w:rPr>
          <w:rFonts w:ascii="Times New Roman" w:eastAsia="Times New Roman" w:hAnsi="Times New Roman" w:cs="Times New Roman"/>
          <w:color w:val="212121"/>
          <w:sz w:val="28"/>
          <w:szCs w:val="28"/>
          <w:lang w:val="en" w:eastAsia="ru-RU"/>
        </w:rPr>
        <w:t>stomatological</w:t>
      </w:r>
      <w:proofErr w:type="spellEnd"/>
      <w:r w:rsidR="00691605" w:rsidRPr="00691605">
        <w:rPr>
          <w:rFonts w:ascii="Times New Roman" w:eastAsia="Times New Roman" w:hAnsi="Times New Roman" w:cs="Times New Roman"/>
          <w:color w:val="212121"/>
          <w:sz w:val="28"/>
          <w:szCs w:val="28"/>
          <w:lang w:val="en" w:eastAsia="ru-RU"/>
        </w:rPr>
        <w:t xml:space="preserve"> status of modern youth is the high prevalence of defeat by caries, erosion of teeth and diseases of periodontal tissues. The frequency of erosion of teeth varies within 6-14%. According to the literature, the dominant role of genetic factors in the formation of the </w:t>
      </w:r>
      <w:proofErr w:type="spellStart"/>
      <w:r w:rsidR="00691605" w:rsidRPr="00691605">
        <w:rPr>
          <w:rFonts w:ascii="Times New Roman" w:eastAsia="Times New Roman" w:hAnsi="Times New Roman" w:cs="Times New Roman"/>
          <w:color w:val="212121"/>
          <w:sz w:val="28"/>
          <w:szCs w:val="28"/>
          <w:lang w:val="en" w:eastAsia="ru-RU"/>
        </w:rPr>
        <w:t>physico</w:t>
      </w:r>
      <w:proofErr w:type="spellEnd"/>
      <w:r w:rsidR="00691605" w:rsidRPr="00691605">
        <w:rPr>
          <w:rFonts w:ascii="Times New Roman" w:eastAsia="Times New Roman" w:hAnsi="Times New Roman" w:cs="Times New Roman"/>
          <w:color w:val="212121"/>
          <w:sz w:val="28"/>
          <w:szCs w:val="28"/>
          <w:lang w:val="en" w:eastAsia="ru-RU"/>
        </w:rPr>
        <w:t xml:space="preserve">-chemical and </w:t>
      </w:r>
      <w:proofErr w:type="gramStart"/>
      <w:r w:rsidR="00691605" w:rsidRPr="00691605">
        <w:rPr>
          <w:rFonts w:ascii="Times New Roman" w:eastAsia="Times New Roman" w:hAnsi="Times New Roman" w:cs="Times New Roman"/>
          <w:color w:val="212121"/>
          <w:sz w:val="28"/>
          <w:szCs w:val="28"/>
          <w:lang w:val="en" w:eastAsia="ru-RU"/>
        </w:rPr>
        <w:t>morphological properties of the enamel of the tooth is</w:t>
      </w:r>
      <w:proofErr w:type="gramEnd"/>
      <w:r w:rsidR="00691605" w:rsidRPr="00691605">
        <w:rPr>
          <w:rFonts w:ascii="Times New Roman" w:eastAsia="Times New Roman" w:hAnsi="Times New Roman" w:cs="Times New Roman"/>
          <w:color w:val="212121"/>
          <w:sz w:val="28"/>
          <w:szCs w:val="28"/>
          <w:lang w:val="en" w:eastAsia="ru-RU"/>
        </w:rPr>
        <w:t xml:space="preserve"> known, which suggests that the role of heredity in the development of caries and erosion of teeth is significant.</w:t>
      </w:r>
    </w:p>
    <w:p w:rsidR="00691605" w:rsidRPr="00691605" w:rsidRDefault="00691605" w:rsidP="006916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en" w:eastAsia="ru-RU"/>
        </w:rPr>
      </w:pPr>
      <w:r w:rsidRPr="00691605">
        <w:rPr>
          <w:rFonts w:ascii="Times New Roman" w:eastAsia="Times New Roman" w:hAnsi="Times New Roman" w:cs="Times New Roman"/>
          <w:color w:val="212121"/>
          <w:sz w:val="28"/>
          <w:szCs w:val="28"/>
          <w:lang w:val="en" w:eastAsia="ru-RU"/>
        </w:rPr>
        <w:t>Promising on determining the effect on morbidity with teeth erosion among young people is MMP-20, which encodes the formation of an enzyme - calcium-dependent proteinase, affects the formation of an organic matrix of enamel.</w:t>
      </w:r>
    </w:p>
    <w:p w:rsidR="00691605" w:rsidRPr="00691605" w:rsidRDefault="00691605" w:rsidP="006916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en-US" w:eastAsia="ru-RU"/>
        </w:rPr>
      </w:pPr>
      <w:r w:rsidRPr="00691605">
        <w:rPr>
          <w:rFonts w:ascii="Times New Roman" w:eastAsia="Times New Roman" w:hAnsi="Times New Roman" w:cs="Times New Roman"/>
          <w:color w:val="212121"/>
          <w:sz w:val="28"/>
          <w:szCs w:val="28"/>
          <w:lang w:val="en" w:eastAsia="ru-RU"/>
        </w:rPr>
        <w:t xml:space="preserve">As a result of </w:t>
      </w:r>
      <w:proofErr w:type="spellStart"/>
      <w:r w:rsidRPr="00691605">
        <w:rPr>
          <w:rFonts w:ascii="Times New Roman" w:eastAsia="Times New Roman" w:hAnsi="Times New Roman" w:cs="Times New Roman"/>
          <w:color w:val="212121"/>
          <w:sz w:val="28"/>
          <w:szCs w:val="28"/>
          <w:lang w:val="en" w:eastAsia="ru-RU"/>
        </w:rPr>
        <w:t>stomatological</w:t>
      </w:r>
      <w:proofErr w:type="spellEnd"/>
      <w:r w:rsidRPr="00691605">
        <w:rPr>
          <w:rFonts w:ascii="Times New Roman" w:eastAsia="Times New Roman" w:hAnsi="Times New Roman" w:cs="Times New Roman"/>
          <w:color w:val="212121"/>
          <w:sz w:val="28"/>
          <w:szCs w:val="28"/>
          <w:lang w:val="en" w:eastAsia="ru-RU"/>
        </w:rPr>
        <w:t xml:space="preserve"> examination, 60 students aged 17-20 years are divided into groups: I (n = 20) - caries against gingivitis; II (n = 21) - erosion against the background of gingivitis; III (n = 19) - erosion on the background of an intact periodontal disease.</w:t>
      </w:r>
    </w:p>
    <w:p w:rsidR="00691605" w:rsidRPr="00691605" w:rsidRDefault="00691605" w:rsidP="006916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en-US" w:eastAsia="ru-RU"/>
        </w:rPr>
      </w:pPr>
      <w:r w:rsidRPr="00691605">
        <w:rPr>
          <w:rFonts w:ascii="Times New Roman" w:eastAsia="Times New Roman" w:hAnsi="Times New Roman" w:cs="Times New Roman"/>
          <w:color w:val="212121"/>
          <w:sz w:val="28"/>
          <w:szCs w:val="28"/>
          <w:lang w:val="en" w:eastAsia="ru-RU"/>
        </w:rPr>
        <w:t xml:space="preserve">For conducting a molecular genetic study in all subjects, buccal epithelium from the inside surface of the cheek was identified with the presence of the MMP-20 gene [16]. For molecular genetic studies of the MMP-20 gene, allelic-specific PCR has been used. During the dental examination, traditional objective clinical methods of examination were used to preserve the presence of erosions of teeth and their differentiation was performed according to the classification of </w:t>
      </w:r>
      <w:proofErr w:type="spellStart"/>
      <w:r w:rsidRPr="00691605">
        <w:rPr>
          <w:rFonts w:ascii="Times New Roman" w:eastAsia="Times New Roman" w:hAnsi="Times New Roman" w:cs="Times New Roman"/>
          <w:color w:val="212121"/>
          <w:sz w:val="28"/>
          <w:szCs w:val="28"/>
          <w:lang w:val="en" w:eastAsia="ru-RU"/>
        </w:rPr>
        <w:t>Yu.O</w:t>
      </w:r>
      <w:proofErr w:type="spellEnd"/>
      <w:r w:rsidRPr="00691605">
        <w:rPr>
          <w:rFonts w:ascii="Times New Roman" w:eastAsia="Times New Roman" w:hAnsi="Times New Roman" w:cs="Times New Roman"/>
          <w:color w:val="212121"/>
          <w:sz w:val="28"/>
          <w:szCs w:val="28"/>
          <w:lang w:val="en" w:eastAsia="ru-RU"/>
        </w:rPr>
        <w:t xml:space="preserve">. </w:t>
      </w:r>
      <w:proofErr w:type="spellStart"/>
      <w:proofErr w:type="gramStart"/>
      <w:r w:rsidRPr="00691605">
        <w:rPr>
          <w:rFonts w:ascii="Times New Roman" w:eastAsia="Times New Roman" w:hAnsi="Times New Roman" w:cs="Times New Roman"/>
          <w:color w:val="212121"/>
          <w:sz w:val="28"/>
          <w:szCs w:val="28"/>
          <w:lang w:val="en" w:eastAsia="ru-RU"/>
        </w:rPr>
        <w:t>Fedorova</w:t>
      </w:r>
      <w:proofErr w:type="spellEnd"/>
      <w:r w:rsidRPr="00691605">
        <w:rPr>
          <w:rFonts w:ascii="Times New Roman" w:eastAsia="Times New Roman" w:hAnsi="Times New Roman" w:cs="Times New Roman"/>
          <w:color w:val="212121"/>
          <w:sz w:val="28"/>
          <w:szCs w:val="28"/>
          <w:lang w:val="en" w:eastAsia="ru-RU"/>
        </w:rPr>
        <w:t xml:space="preserve"> [15].</w:t>
      </w:r>
      <w:proofErr w:type="gramEnd"/>
    </w:p>
    <w:p w:rsidR="00691605" w:rsidRPr="00691605" w:rsidRDefault="00691605" w:rsidP="006916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en" w:eastAsia="ru-RU"/>
        </w:rPr>
      </w:pPr>
      <w:r w:rsidRPr="00691605">
        <w:rPr>
          <w:rFonts w:ascii="Times New Roman" w:eastAsia="Times New Roman" w:hAnsi="Times New Roman" w:cs="Times New Roman"/>
          <w:color w:val="212121"/>
          <w:sz w:val="28"/>
          <w:szCs w:val="28"/>
          <w:lang w:val="en" w:eastAsia="ru-RU"/>
        </w:rPr>
        <w:t>Comparative analysis revealed significant differences in the MMP20 gene.</w:t>
      </w:r>
    </w:p>
    <w:p w:rsidR="00691605" w:rsidRPr="00691605" w:rsidRDefault="00691605" w:rsidP="006916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en-US" w:eastAsia="ru-RU"/>
        </w:rPr>
      </w:pPr>
      <w:r w:rsidRPr="00691605">
        <w:rPr>
          <w:rFonts w:ascii="Times New Roman" w:eastAsia="Times New Roman" w:hAnsi="Times New Roman" w:cs="Times New Roman"/>
          <w:color w:val="212121"/>
          <w:sz w:val="28"/>
          <w:szCs w:val="28"/>
          <w:lang w:val="en" w:eastAsia="ru-RU"/>
        </w:rPr>
        <w:t>When comparing data of groups III and I, certain differences are shown, especially according to the genotype TT (χ2 = 3</w:t>
      </w:r>
      <w:proofErr w:type="gramStart"/>
      <w:r w:rsidRPr="00691605">
        <w:rPr>
          <w:rFonts w:ascii="Times New Roman" w:eastAsia="Times New Roman" w:hAnsi="Times New Roman" w:cs="Times New Roman"/>
          <w:color w:val="212121"/>
          <w:sz w:val="28"/>
          <w:szCs w:val="28"/>
          <w:lang w:val="en" w:eastAsia="ru-RU"/>
        </w:rPr>
        <w:t>,12</w:t>
      </w:r>
      <w:proofErr w:type="gramEnd"/>
      <w:r w:rsidRPr="00691605">
        <w:rPr>
          <w:rFonts w:ascii="Times New Roman" w:eastAsia="Times New Roman" w:hAnsi="Times New Roman" w:cs="Times New Roman"/>
          <w:color w:val="212121"/>
          <w:sz w:val="28"/>
          <w:szCs w:val="28"/>
          <w:lang w:val="en" w:eastAsia="ru-RU"/>
        </w:rPr>
        <w:t>, p = 0.077, OR = 0.25 95CI%: 0.07-0.94). The presence of allele C in the homozygous state leads to a 3-fold increase in the risk of erosion in the context of an intact periodontal disease (χ2 = 4.55, p = 0.033, OR = 3.43 95CI%: 1.21-9.69), whereas the allele T, on the contrary, has a protective effect (OR = 0.29 95CI%: 0.10-0.82)</w:t>
      </w:r>
    </w:p>
    <w:p w:rsidR="00691605" w:rsidRPr="00691605" w:rsidRDefault="00691605" w:rsidP="006916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en-US" w:eastAsia="ru-RU"/>
        </w:rPr>
      </w:pPr>
      <w:r w:rsidRPr="00691605">
        <w:rPr>
          <w:rFonts w:ascii="Times New Roman" w:eastAsia="Times New Roman" w:hAnsi="Times New Roman" w:cs="Times New Roman"/>
          <w:color w:val="212121"/>
          <w:sz w:val="28"/>
          <w:szCs w:val="28"/>
          <w:lang w:val="en" w:eastAsia="ru-RU"/>
        </w:rPr>
        <w:t>The presence in the buccal epithelium of the genotype AA gene MMP20 prevents the development of erosion of teeth, and the presence of the genotype TT gene MMP20 indicates the possibility of predicting the emergence of erosion of teeth in young people and the formation of a risk group on the development of this pathology of solid tissues of the tooth.</w:t>
      </w:r>
    </w:p>
    <w:p w:rsidR="00691605" w:rsidRPr="00691605" w:rsidRDefault="00691605" w:rsidP="00691605">
      <w:pPr>
        <w:pStyle w:val="HTML"/>
        <w:shd w:val="clear" w:color="auto" w:fill="FFFFFF"/>
        <w:spacing w:line="360" w:lineRule="auto"/>
        <w:jc w:val="both"/>
        <w:rPr>
          <w:rFonts w:ascii="Times New Roman" w:eastAsia="Times New Roman" w:hAnsi="Times New Roman" w:cs="Times New Roman"/>
          <w:color w:val="212121"/>
          <w:sz w:val="28"/>
          <w:szCs w:val="28"/>
          <w:lang w:val="uk-UA" w:eastAsia="ru-RU"/>
        </w:rPr>
      </w:pPr>
    </w:p>
    <w:p w:rsidR="00596D2C" w:rsidRDefault="00596D2C" w:rsidP="00596D2C">
      <w:pPr>
        <w:pStyle w:val="HTML"/>
        <w:shd w:val="clear" w:color="auto" w:fill="FFFFFF"/>
        <w:spacing w:line="360" w:lineRule="auto"/>
        <w:jc w:val="both"/>
        <w:rPr>
          <w:rFonts w:ascii="Times New Roman" w:hAnsi="Times New Roman" w:cs="Times New Roman"/>
          <w:color w:val="212121"/>
          <w:sz w:val="28"/>
          <w:szCs w:val="28"/>
          <w:shd w:val="clear" w:color="auto" w:fill="FFFFFF"/>
          <w:lang w:val="uk-UA"/>
        </w:rPr>
      </w:pPr>
      <w:r w:rsidRPr="007C5D93">
        <w:rPr>
          <w:rFonts w:ascii="Times New Roman" w:hAnsi="Times New Roman" w:cs="Times New Roman"/>
          <w:b/>
          <w:color w:val="212121"/>
          <w:sz w:val="28"/>
          <w:szCs w:val="28"/>
          <w:shd w:val="clear" w:color="auto" w:fill="FFFFFF"/>
          <w:lang w:val="en-US"/>
        </w:rPr>
        <w:t>Key words:</w:t>
      </w:r>
      <w:r w:rsidRPr="007C5D93">
        <w:rPr>
          <w:rFonts w:ascii="Times New Roman" w:hAnsi="Times New Roman" w:cs="Times New Roman"/>
          <w:color w:val="212121"/>
          <w:sz w:val="28"/>
          <w:szCs w:val="28"/>
          <w:shd w:val="clear" w:color="auto" w:fill="FFFFFF"/>
          <w:lang w:val="en-US"/>
        </w:rPr>
        <w:t xml:space="preserve"> patients of young age (18-25 years), erosion, genotype, gene, periodontal disease</w:t>
      </w:r>
      <w:r>
        <w:rPr>
          <w:rFonts w:ascii="Times New Roman" w:hAnsi="Times New Roman" w:cs="Times New Roman"/>
          <w:color w:val="212121"/>
          <w:sz w:val="28"/>
          <w:szCs w:val="28"/>
          <w:shd w:val="clear" w:color="auto" w:fill="FFFFFF"/>
          <w:lang w:val="uk-UA"/>
        </w:rPr>
        <w:t>, ММР-20.</w:t>
      </w:r>
    </w:p>
    <w:p w:rsidR="00B772C2" w:rsidRDefault="00B772C2" w:rsidP="00596D2C">
      <w:pPr>
        <w:pStyle w:val="HTML"/>
        <w:shd w:val="clear" w:color="auto" w:fill="FFFFFF"/>
        <w:spacing w:line="360" w:lineRule="auto"/>
        <w:jc w:val="both"/>
        <w:rPr>
          <w:rFonts w:ascii="Times New Roman" w:hAnsi="Times New Roman" w:cs="Times New Roman"/>
          <w:color w:val="212121"/>
          <w:sz w:val="28"/>
          <w:szCs w:val="28"/>
          <w:shd w:val="clear" w:color="auto" w:fill="FFFFFF"/>
          <w:lang w:val="uk-UA"/>
        </w:rPr>
      </w:pPr>
    </w:p>
    <w:p w:rsidR="004257B0" w:rsidRDefault="004257B0" w:rsidP="00596D2C">
      <w:pPr>
        <w:pStyle w:val="HTML"/>
        <w:shd w:val="clear" w:color="auto" w:fill="FFFFFF"/>
        <w:spacing w:line="360" w:lineRule="auto"/>
        <w:jc w:val="both"/>
        <w:rPr>
          <w:rFonts w:ascii="Times New Roman" w:hAnsi="Times New Roman" w:cs="Times New Roman"/>
          <w:color w:val="212121"/>
          <w:sz w:val="28"/>
          <w:szCs w:val="28"/>
          <w:shd w:val="clear" w:color="auto" w:fill="FFFFFF"/>
          <w:lang w:val="en-US"/>
        </w:rPr>
      </w:pPr>
      <w:proofErr w:type="gramStart"/>
      <w:r>
        <w:rPr>
          <w:rFonts w:ascii="Times New Roman" w:hAnsi="Times New Roman" w:cs="Times New Roman"/>
          <w:color w:val="212121"/>
          <w:sz w:val="28"/>
          <w:szCs w:val="28"/>
          <w:shd w:val="clear" w:color="auto" w:fill="FFFFFF"/>
          <w:lang w:val="en-US"/>
        </w:rPr>
        <w:t xml:space="preserve">Estimation of prognostic significance of the gene MMP 20 (matrix metalloproteinase) in the occurrence of erosion of teeth against the </w:t>
      </w:r>
      <w:r w:rsidR="008B3DEE">
        <w:rPr>
          <w:rFonts w:ascii="Times New Roman" w:hAnsi="Times New Roman" w:cs="Times New Roman"/>
          <w:color w:val="212121"/>
          <w:sz w:val="28"/>
          <w:szCs w:val="28"/>
          <w:shd w:val="clear" w:color="auto" w:fill="FFFFFF"/>
          <w:lang w:val="en-US"/>
        </w:rPr>
        <w:t>background of diseases of periodontal tissues in young people.</w:t>
      </w:r>
      <w:proofErr w:type="gramEnd"/>
    </w:p>
    <w:p w:rsidR="008B3DEE" w:rsidRDefault="008B3DEE" w:rsidP="00596D2C">
      <w:pPr>
        <w:pStyle w:val="HTML"/>
        <w:shd w:val="clear" w:color="auto" w:fill="FFFFFF"/>
        <w:spacing w:line="360" w:lineRule="auto"/>
        <w:jc w:val="both"/>
        <w:rPr>
          <w:rFonts w:ascii="Times New Roman" w:hAnsi="Times New Roman" w:cs="Times New Roman"/>
          <w:color w:val="212121"/>
          <w:sz w:val="28"/>
          <w:szCs w:val="28"/>
          <w:shd w:val="clear" w:color="auto" w:fill="FFFFFF"/>
          <w:lang w:val="en-US"/>
        </w:rPr>
      </w:pPr>
      <w:proofErr w:type="spellStart"/>
      <w:r>
        <w:rPr>
          <w:rFonts w:ascii="Times New Roman" w:hAnsi="Times New Roman" w:cs="Times New Roman"/>
          <w:color w:val="212121"/>
          <w:sz w:val="28"/>
          <w:szCs w:val="28"/>
          <w:shd w:val="clear" w:color="auto" w:fill="FFFFFF"/>
          <w:lang w:val="en-US"/>
        </w:rPr>
        <w:t>N.I.Turianska</w:t>
      </w:r>
      <w:proofErr w:type="spellEnd"/>
    </w:p>
    <w:p w:rsidR="008B3DEE" w:rsidRPr="004257B0" w:rsidRDefault="008B3DEE" w:rsidP="00596D2C">
      <w:pPr>
        <w:pStyle w:val="HTML"/>
        <w:shd w:val="clear" w:color="auto" w:fill="FFFFFF"/>
        <w:spacing w:line="360" w:lineRule="auto"/>
        <w:jc w:val="both"/>
        <w:rPr>
          <w:rFonts w:ascii="Times New Roman" w:hAnsi="Times New Roman" w:cs="Times New Roman"/>
          <w:color w:val="212121"/>
          <w:sz w:val="28"/>
          <w:szCs w:val="28"/>
          <w:shd w:val="clear" w:color="auto" w:fill="FFFFFF"/>
          <w:lang w:val="en-US"/>
        </w:rPr>
      </w:pPr>
      <w:r>
        <w:rPr>
          <w:rFonts w:ascii="Times New Roman" w:hAnsi="Times New Roman" w:cs="Times New Roman"/>
          <w:color w:val="212121"/>
          <w:sz w:val="28"/>
          <w:szCs w:val="28"/>
          <w:shd w:val="clear" w:color="auto" w:fill="FFFFFF"/>
          <w:lang w:val="en-US"/>
        </w:rPr>
        <w:t xml:space="preserve">National Medical Academy of postgraduate education named </w:t>
      </w:r>
      <w:proofErr w:type="spellStart"/>
      <w:r>
        <w:rPr>
          <w:rFonts w:ascii="Times New Roman" w:hAnsi="Times New Roman" w:cs="Times New Roman"/>
          <w:color w:val="212121"/>
          <w:sz w:val="28"/>
          <w:szCs w:val="28"/>
          <w:shd w:val="clear" w:color="auto" w:fill="FFFFFF"/>
          <w:lang w:val="en-US"/>
        </w:rPr>
        <w:t>P.L.Shupyk</w:t>
      </w:r>
      <w:proofErr w:type="spellEnd"/>
    </w:p>
    <w:p w:rsidR="00596D2C" w:rsidRPr="00850E1B" w:rsidRDefault="00596D2C" w:rsidP="00850E1B">
      <w:pPr>
        <w:spacing w:line="360" w:lineRule="auto"/>
        <w:ind w:left="4" w:firstLine="283"/>
        <w:jc w:val="both"/>
        <w:rPr>
          <w:rFonts w:ascii="Times New Roman" w:eastAsia="Times New Roman" w:hAnsi="Times New Roman" w:cs="Times New Roman"/>
          <w:color w:val="212121"/>
          <w:sz w:val="28"/>
          <w:szCs w:val="28"/>
          <w:lang w:val="uk-UA" w:eastAsia="ru-RU"/>
        </w:rPr>
      </w:pPr>
    </w:p>
    <w:p w:rsidR="009416B0" w:rsidRDefault="009416B0" w:rsidP="00065336">
      <w:pPr>
        <w:spacing w:after="0" w:line="360" w:lineRule="auto"/>
        <w:ind w:left="3" w:hanging="3"/>
        <w:jc w:val="both"/>
        <w:rPr>
          <w:rFonts w:ascii="Times New Roman" w:eastAsia="Times New Roman" w:hAnsi="Times New Roman" w:cs="Times New Roman"/>
          <w:sz w:val="28"/>
          <w:szCs w:val="28"/>
          <w:lang w:val="en-US"/>
        </w:rPr>
      </w:pPr>
    </w:p>
    <w:p w:rsidR="00596D2C" w:rsidRPr="00B027B3" w:rsidRDefault="00596D2C" w:rsidP="00065336">
      <w:pPr>
        <w:spacing w:after="0" w:line="360" w:lineRule="auto"/>
        <w:ind w:left="3" w:hanging="3"/>
        <w:jc w:val="both"/>
        <w:rPr>
          <w:rFonts w:ascii="Times New Roman" w:eastAsia="Times New Roman" w:hAnsi="Times New Roman" w:cs="Times New Roman"/>
          <w:sz w:val="28"/>
          <w:szCs w:val="28"/>
        </w:rPr>
      </w:pPr>
      <w:proofErr w:type="spellStart"/>
      <w:r w:rsidRPr="009416B0">
        <w:rPr>
          <w:rFonts w:ascii="Times New Roman" w:eastAsia="Times New Roman" w:hAnsi="Times New Roman" w:cs="Times New Roman"/>
          <w:b/>
          <w:i/>
          <w:sz w:val="28"/>
          <w:szCs w:val="28"/>
        </w:rPr>
        <w:t>Турянс</w:t>
      </w:r>
      <w:proofErr w:type="spellEnd"/>
      <w:r w:rsidR="00521D0E" w:rsidRPr="009416B0">
        <w:rPr>
          <w:rFonts w:ascii="Times New Roman" w:eastAsia="Times New Roman" w:hAnsi="Times New Roman" w:cs="Times New Roman"/>
          <w:b/>
          <w:i/>
          <w:sz w:val="28"/>
          <w:szCs w:val="28"/>
          <w:lang w:val="uk-UA"/>
        </w:rPr>
        <w:t>ь</w:t>
      </w:r>
      <w:r w:rsidR="00521D0E" w:rsidRPr="009416B0">
        <w:rPr>
          <w:rFonts w:ascii="Times New Roman" w:eastAsia="Times New Roman" w:hAnsi="Times New Roman" w:cs="Times New Roman"/>
          <w:b/>
          <w:i/>
          <w:sz w:val="28"/>
          <w:szCs w:val="28"/>
        </w:rPr>
        <w:t xml:space="preserve">ка </w:t>
      </w:r>
      <w:proofErr w:type="spellStart"/>
      <w:proofErr w:type="gramStart"/>
      <w:r w:rsidR="00521D0E" w:rsidRPr="009416B0">
        <w:rPr>
          <w:rFonts w:ascii="Times New Roman" w:eastAsia="Times New Roman" w:hAnsi="Times New Roman" w:cs="Times New Roman"/>
          <w:b/>
          <w:i/>
          <w:sz w:val="28"/>
          <w:szCs w:val="28"/>
        </w:rPr>
        <w:t>Натал</w:t>
      </w:r>
      <w:proofErr w:type="spellEnd"/>
      <w:r w:rsidR="00521D0E" w:rsidRPr="009416B0">
        <w:rPr>
          <w:rFonts w:ascii="Times New Roman" w:eastAsia="Times New Roman" w:hAnsi="Times New Roman" w:cs="Times New Roman"/>
          <w:b/>
          <w:i/>
          <w:sz w:val="28"/>
          <w:szCs w:val="28"/>
          <w:lang w:val="uk-UA"/>
        </w:rPr>
        <w:t>і</w:t>
      </w:r>
      <w:r w:rsidR="00521D0E" w:rsidRPr="009416B0">
        <w:rPr>
          <w:rFonts w:ascii="Times New Roman" w:eastAsia="Times New Roman" w:hAnsi="Times New Roman" w:cs="Times New Roman"/>
          <w:b/>
          <w:i/>
          <w:sz w:val="28"/>
          <w:szCs w:val="28"/>
        </w:rPr>
        <w:t>я</w:t>
      </w:r>
      <w:proofErr w:type="gramEnd"/>
      <w:r w:rsidR="00521D0E" w:rsidRPr="009416B0">
        <w:rPr>
          <w:rFonts w:ascii="Times New Roman" w:eastAsia="Times New Roman" w:hAnsi="Times New Roman" w:cs="Times New Roman"/>
          <w:b/>
          <w:i/>
          <w:sz w:val="28"/>
          <w:szCs w:val="28"/>
        </w:rPr>
        <w:t xml:space="preserve"> </w:t>
      </w:r>
      <w:r w:rsidR="00521D0E" w:rsidRPr="009416B0">
        <w:rPr>
          <w:rFonts w:ascii="Times New Roman" w:eastAsia="Times New Roman" w:hAnsi="Times New Roman" w:cs="Times New Roman"/>
          <w:b/>
          <w:i/>
          <w:sz w:val="28"/>
          <w:szCs w:val="28"/>
          <w:lang w:val="uk-UA"/>
        </w:rPr>
        <w:t>І</w:t>
      </w:r>
      <w:r w:rsidR="00521D0E" w:rsidRPr="009416B0">
        <w:rPr>
          <w:rFonts w:ascii="Times New Roman" w:eastAsia="Times New Roman" w:hAnsi="Times New Roman" w:cs="Times New Roman"/>
          <w:b/>
          <w:i/>
          <w:sz w:val="28"/>
          <w:szCs w:val="28"/>
        </w:rPr>
        <w:t>гор</w:t>
      </w:r>
      <w:r w:rsidR="00521D0E" w:rsidRPr="009416B0">
        <w:rPr>
          <w:rFonts w:ascii="Times New Roman" w:eastAsia="Times New Roman" w:hAnsi="Times New Roman" w:cs="Times New Roman"/>
          <w:b/>
          <w:i/>
          <w:sz w:val="28"/>
          <w:szCs w:val="28"/>
          <w:lang w:val="uk-UA"/>
        </w:rPr>
        <w:t>і</w:t>
      </w:r>
      <w:proofErr w:type="spellStart"/>
      <w:r w:rsidRPr="009416B0">
        <w:rPr>
          <w:rFonts w:ascii="Times New Roman" w:eastAsia="Times New Roman" w:hAnsi="Times New Roman" w:cs="Times New Roman"/>
          <w:b/>
          <w:i/>
          <w:sz w:val="28"/>
          <w:szCs w:val="28"/>
        </w:rPr>
        <w:t>вна</w:t>
      </w:r>
      <w:proofErr w:type="spellEnd"/>
      <w:r w:rsidR="00521D0E">
        <w:rPr>
          <w:rFonts w:ascii="Times New Roman" w:eastAsia="Times New Roman" w:hAnsi="Times New Roman" w:cs="Times New Roman"/>
          <w:sz w:val="28"/>
          <w:szCs w:val="28"/>
        </w:rPr>
        <w:t xml:space="preserve">, </w:t>
      </w:r>
      <w:proofErr w:type="spellStart"/>
      <w:r w:rsidR="00521D0E">
        <w:rPr>
          <w:rFonts w:ascii="Times New Roman" w:eastAsia="Times New Roman" w:hAnsi="Times New Roman" w:cs="Times New Roman"/>
          <w:sz w:val="28"/>
          <w:szCs w:val="28"/>
        </w:rPr>
        <w:t>асп</w:t>
      </w:r>
      <w:proofErr w:type="spellEnd"/>
      <w:r w:rsidR="00521D0E">
        <w:rPr>
          <w:rFonts w:ascii="Times New Roman" w:eastAsia="Times New Roman" w:hAnsi="Times New Roman" w:cs="Times New Roman"/>
          <w:sz w:val="28"/>
          <w:szCs w:val="28"/>
          <w:lang w:val="uk-UA"/>
        </w:rPr>
        <w:t>і</w:t>
      </w:r>
      <w:r w:rsidR="00521D0E">
        <w:rPr>
          <w:rFonts w:ascii="Times New Roman" w:eastAsia="Times New Roman" w:hAnsi="Times New Roman" w:cs="Times New Roman"/>
          <w:sz w:val="28"/>
          <w:szCs w:val="28"/>
        </w:rPr>
        <w:t>рант кафедр</w:t>
      </w:r>
      <w:r w:rsidR="00521D0E">
        <w:rPr>
          <w:rFonts w:ascii="Times New Roman" w:eastAsia="Times New Roman" w:hAnsi="Times New Roman" w:cs="Times New Roman"/>
          <w:sz w:val="28"/>
          <w:szCs w:val="28"/>
          <w:lang w:val="uk-UA"/>
        </w:rPr>
        <w:t>и</w:t>
      </w:r>
      <w:r w:rsidR="00521D0E">
        <w:rPr>
          <w:rFonts w:ascii="Times New Roman" w:eastAsia="Times New Roman" w:hAnsi="Times New Roman" w:cs="Times New Roman"/>
          <w:sz w:val="28"/>
          <w:szCs w:val="28"/>
        </w:rPr>
        <w:t xml:space="preserve"> </w:t>
      </w:r>
      <w:proofErr w:type="spellStart"/>
      <w:r w:rsidR="00521D0E">
        <w:rPr>
          <w:rFonts w:ascii="Times New Roman" w:eastAsia="Times New Roman" w:hAnsi="Times New Roman" w:cs="Times New Roman"/>
          <w:sz w:val="28"/>
          <w:szCs w:val="28"/>
        </w:rPr>
        <w:t>терапевтич</w:t>
      </w:r>
      <w:r w:rsidR="00521D0E">
        <w:rPr>
          <w:rFonts w:ascii="Times New Roman" w:eastAsia="Times New Roman" w:hAnsi="Times New Roman" w:cs="Times New Roman"/>
          <w:sz w:val="28"/>
          <w:szCs w:val="28"/>
          <w:lang w:val="uk-UA"/>
        </w:rPr>
        <w:t>ної</w:t>
      </w:r>
      <w:proofErr w:type="spellEnd"/>
      <w:r w:rsidR="00521D0E">
        <w:rPr>
          <w:rFonts w:ascii="Times New Roman" w:eastAsia="Times New Roman" w:hAnsi="Times New Roman" w:cs="Times New Roman"/>
          <w:sz w:val="28"/>
          <w:szCs w:val="28"/>
        </w:rPr>
        <w:t xml:space="preserve"> стоматолог</w:t>
      </w:r>
      <w:proofErr w:type="spellStart"/>
      <w:r w:rsidR="00521D0E">
        <w:rPr>
          <w:rFonts w:ascii="Times New Roman" w:eastAsia="Times New Roman" w:hAnsi="Times New Roman" w:cs="Times New Roman"/>
          <w:sz w:val="28"/>
          <w:szCs w:val="28"/>
          <w:lang w:val="uk-UA"/>
        </w:rPr>
        <w:t>ії</w:t>
      </w:r>
      <w:proofErr w:type="spellEnd"/>
    </w:p>
    <w:p w:rsidR="009416B0" w:rsidRPr="009B26A3" w:rsidRDefault="00596D2C" w:rsidP="009416B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1D0E">
        <w:rPr>
          <w:rFonts w:ascii="Times New Roman" w:eastAsia="Times New Roman" w:hAnsi="Times New Roman" w:cs="Times New Roman"/>
          <w:sz w:val="28"/>
          <w:szCs w:val="28"/>
          <w:lang w:val="uk-UA"/>
        </w:rPr>
        <w:t>І</w:t>
      </w:r>
      <w:proofErr w:type="spellStart"/>
      <w:r w:rsidRPr="00B027B3">
        <w:rPr>
          <w:rFonts w:ascii="Times New Roman" w:eastAsia="Times New Roman" w:hAnsi="Times New Roman" w:cs="Times New Roman"/>
          <w:sz w:val="28"/>
          <w:szCs w:val="28"/>
        </w:rPr>
        <w:t>нститут</w:t>
      </w:r>
      <w:proofErr w:type="spellEnd"/>
      <w:r w:rsidR="00521D0E">
        <w:rPr>
          <w:rFonts w:ascii="Times New Roman" w:eastAsia="Times New Roman" w:hAnsi="Times New Roman" w:cs="Times New Roman"/>
          <w:sz w:val="28"/>
          <w:szCs w:val="28"/>
          <w:lang w:val="uk-UA"/>
        </w:rPr>
        <w:t>у</w:t>
      </w:r>
      <w:r w:rsidR="00521D0E">
        <w:rPr>
          <w:rFonts w:ascii="Times New Roman" w:eastAsia="Times New Roman" w:hAnsi="Times New Roman" w:cs="Times New Roman"/>
          <w:sz w:val="28"/>
          <w:szCs w:val="28"/>
        </w:rPr>
        <w:t xml:space="preserve"> стоматолог</w:t>
      </w:r>
      <w:proofErr w:type="spellStart"/>
      <w:r w:rsidR="00521D0E">
        <w:rPr>
          <w:rFonts w:ascii="Times New Roman" w:eastAsia="Times New Roman" w:hAnsi="Times New Roman" w:cs="Times New Roman"/>
          <w:sz w:val="28"/>
          <w:szCs w:val="28"/>
          <w:lang w:val="uk-UA"/>
        </w:rPr>
        <w:t>ії</w:t>
      </w:r>
      <w:proofErr w:type="spellEnd"/>
      <w:r w:rsidR="00521D0E">
        <w:rPr>
          <w:rFonts w:ascii="Times New Roman" w:eastAsia="Times New Roman" w:hAnsi="Times New Roman" w:cs="Times New Roman"/>
          <w:sz w:val="28"/>
          <w:szCs w:val="28"/>
        </w:rPr>
        <w:t xml:space="preserve"> </w:t>
      </w:r>
      <w:proofErr w:type="spellStart"/>
      <w:r w:rsidR="00521D0E">
        <w:rPr>
          <w:rFonts w:ascii="Times New Roman" w:eastAsia="Times New Roman" w:hAnsi="Times New Roman" w:cs="Times New Roman"/>
          <w:sz w:val="28"/>
          <w:szCs w:val="28"/>
        </w:rPr>
        <w:t>Нац</w:t>
      </w:r>
      <w:proofErr w:type="spellEnd"/>
      <w:r w:rsidR="00521D0E">
        <w:rPr>
          <w:rFonts w:ascii="Times New Roman" w:eastAsia="Times New Roman" w:hAnsi="Times New Roman" w:cs="Times New Roman"/>
          <w:sz w:val="28"/>
          <w:szCs w:val="28"/>
          <w:lang w:val="uk-UA"/>
        </w:rPr>
        <w:t>і</w:t>
      </w:r>
      <w:proofErr w:type="spellStart"/>
      <w:r w:rsidR="00521D0E">
        <w:rPr>
          <w:rFonts w:ascii="Times New Roman" w:eastAsia="Times New Roman" w:hAnsi="Times New Roman" w:cs="Times New Roman"/>
          <w:sz w:val="28"/>
          <w:szCs w:val="28"/>
        </w:rPr>
        <w:t>онально</w:t>
      </w:r>
      <w:proofErr w:type="spellEnd"/>
      <w:r w:rsidR="00521D0E">
        <w:rPr>
          <w:rFonts w:ascii="Times New Roman" w:eastAsia="Times New Roman" w:hAnsi="Times New Roman" w:cs="Times New Roman"/>
          <w:sz w:val="28"/>
          <w:szCs w:val="28"/>
          <w:lang w:val="uk-UA"/>
        </w:rPr>
        <w:t>ї</w:t>
      </w:r>
      <w:r w:rsidR="00521D0E">
        <w:rPr>
          <w:rFonts w:ascii="Times New Roman" w:eastAsia="Times New Roman" w:hAnsi="Times New Roman" w:cs="Times New Roman"/>
          <w:sz w:val="28"/>
          <w:szCs w:val="28"/>
        </w:rPr>
        <w:t xml:space="preserve"> меди</w:t>
      </w:r>
      <w:proofErr w:type="spellStart"/>
      <w:r w:rsidR="00521D0E">
        <w:rPr>
          <w:rFonts w:ascii="Times New Roman" w:eastAsia="Times New Roman" w:hAnsi="Times New Roman" w:cs="Times New Roman"/>
          <w:sz w:val="28"/>
          <w:szCs w:val="28"/>
          <w:lang w:val="uk-UA"/>
        </w:rPr>
        <w:t>чної</w:t>
      </w:r>
      <w:proofErr w:type="spellEnd"/>
      <w:r w:rsidR="00521D0E">
        <w:rPr>
          <w:rFonts w:ascii="Times New Roman" w:eastAsia="Times New Roman" w:hAnsi="Times New Roman" w:cs="Times New Roman"/>
          <w:sz w:val="28"/>
          <w:szCs w:val="28"/>
          <w:lang w:val="uk-UA"/>
        </w:rPr>
        <w:t xml:space="preserve"> </w:t>
      </w:r>
      <w:r w:rsidR="00521D0E">
        <w:rPr>
          <w:rFonts w:ascii="Times New Roman" w:eastAsia="Times New Roman" w:hAnsi="Times New Roman" w:cs="Times New Roman"/>
          <w:sz w:val="28"/>
          <w:szCs w:val="28"/>
        </w:rPr>
        <w:t xml:space="preserve"> </w:t>
      </w:r>
      <w:proofErr w:type="spellStart"/>
      <w:r w:rsidR="00521D0E">
        <w:rPr>
          <w:rFonts w:ascii="Times New Roman" w:eastAsia="Times New Roman" w:hAnsi="Times New Roman" w:cs="Times New Roman"/>
          <w:sz w:val="28"/>
          <w:szCs w:val="28"/>
        </w:rPr>
        <w:t>академ</w:t>
      </w:r>
      <w:r w:rsidR="00521D0E">
        <w:rPr>
          <w:rFonts w:ascii="Times New Roman" w:eastAsia="Times New Roman" w:hAnsi="Times New Roman" w:cs="Times New Roman"/>
          <w:sz w:val="28"/>
          <w:szCs w:val="28"/>
          <w:lang w:val="uk-UA"/>
        </w:rPr>
        <w:t>ії</w:t>
      </w:r>
      <w:proofErr w:type="spellEnd"/>
      <w:r w:rsidR="00521D0E">
        <w:rPr>
          <w:rFonts w:ascii="Times New Roman" w:eastAsia="Times New Roman" w:hAnsi="Times New Roman" w:cs="Times New Roman"/>
          <w:sz w:val="28"/>
          <w:szCs w:val="28"/>
          <w:lang w:val="uk-UA"/>
        </w:rPr>
        <w:t xml:space="preserve"> </w:t>
      </w:r>
      <w:r w:rsidR="00521D0E">
        <w:rPr>
          <w:rFonts w:ascii="Times New Roman" w:eastAsia="Times New Roman" w:hAnsi="Times New Roman" w:cs="Times New Roman"/>
          <w:sz w:val="28"/>
          <w:szCs w:val="28"/>
        </w:rPr>
        <w:t xml:space="preserve"> п</w:t>
      </w:r>
      <w:r w:rsidR="00521D0E">
        <w:rPr>
          <w:rFonts w:ascii="Times New Roman" w:eastAsia="Times New Roman" w:hAnsi="Times New Roman" w:cs="Times New Roman"/>
          <w:sz w:val="28"/>
          <w:szCs w:val="28"/>
          <w:lang w:val="uk-UA"/>
        </w:rPr>
        <w:t>і</w:t>
      </w:r>
      <w:proofErr w:type="spellStart"/>
      <w:r w:rsidR="001470B4">
        <w:rPr>
          <w:rFonts w:ascii="Times New Roman" w:eastAsia="Times New Roman" w:hAnsi="Times New Roman" w:cs="Times New Roman"/>
          <w:sz w:val="28"/>
          <w:szCs w:val="28"/>
        </w:rPr>
        <w:t>сля</w:t>
      </w:r>
      <w:r w:rsidR="00521D0E">
        <w:rPr>
          <w:rFonts w:ascii="Times New Roman" w:eastAsia="Times New Roman" w:hAnsi="Times New Roman" w:cs="Times New Roman"/>
          <w:sz w:val="28"/>
          <w:szCs w:val="28"/>
        </w:rPr>
        <w:t>дипломно</w:t>
      </w:r>
      <w:proofErr w:type="spellEnd"/>
      <w:r w:rsidR="00521D0E">
        <w:rPr>
          <w:rFonts w:ascii="Times New Roman" w:eastAsia="Times New Roman" w:hAnsi="Times New Roman" w:cs="Times New Roman"/>
          <w:sz w:val="28"/>
          <w:szCs w:val="28"/>
          <w:lang w:val="uk-UA"/>
        </w:rPr>
        <w:t>ї</w:t>
      </w:r>
      <w:r w:rsidR="00521D0E">
        <w:rPr>
          <w:rFonts w:ascii="Times New Roman" w:eastAsia="Times New Roman" w:hAnsi="Times New Roman" w:cs="Times New Roman"/>
          <w:sz w:val="28"/>
          <w:szCs w:val="28"/>
        </w:rPr>
        <w:t xml:space="preserve"> о</w:t>
      </w:r>
      <w:r w:rsidR="00521D0E">
        <w:rPr>
          <w:rFonts w:ascii="Times New Roman" w:eastAsia="Times New Roman" w:hAnsi="Times New Roman" w:cs="Times New Roman"/>
          <w:sz w:val="28"/>
          <w:szCs w:val="28"/>
          <w:lang w:val="uk-UA"/>
        </w:rPr>
        <w:t>світи</w:t>
      </w:r>
      <w:r w:rsidR="00521D0E">
        <w:rPr>
          <w:rFonts w:ascii="Times New Roman" w:eastAsia="Times New Roman" w:hAnsi="Times New Roman" w:cs="Times New Roman"/>
          <w:sz w:val="28"/>
          <w:szCs w:val="28"/>
        </w:rPr>
        <w:t xml:space="preserve"> </w:t>
      </w:r>
      <w:r w:rsidR="00521D0E">
        <w:rPr>
          <w:rFonts w:ascii="Times New Roman" w:eastAsia="Times New Roman" w:hAnsi="Times New Roman" w:cs="Times New Roman"/>
          <w:sz w:val="28"/>
          <w:szCs w:val="28"/>
          <w:lang w:val="uk-UA"/>
        </w:rPr>
        <w:t>і</w:t>
      </w:r>
      <w:r w:rsidR="00521D0E">
        <w:rPr>
          <w:rFonts w:ascii="Times New Roman" w:eastAsia="Times New Roman" w:hAnsi="Times New Roman" w:cs="Times New Roman"/>
          <w:sz w:val="28"/>
          <w:szCs w:val="28"/>
        </w:rPr>
        <w:t>мен</w:t>
      </w:r>
      <w:r w:rsidR="00521D0E">
        <w:rPr>
          <w:rFonts w:ascii="Times New Roman" w:eastAsia="Times New Roman" w:hAnsi="Times New Roman" w:cs="Times New Roman"/>
          <w:sz w:val="28"/>
          <w:szCs w:val="28"/>
          <w:lang w:val="uk-UA"/>
        </w:rPr>
        <w:t xml:space="preserve">і </w:t>
      </w:r>
      <w:r w:rsidR="009416B0">
        <w:rPr>
          <w:rFonts w:ascii="Times New Roman" w:eastAsia="Times New Roman" w:hAnsi="Times New Roman" w:cs="Times New Roman"/>
          <w:sz w:val="28"/>
          <w:szCs w:val="28"/>
        </w:rPr>
        <w:t xml:space="preserve"> П.Л. </w:t>
      </w:r>
      <w:proofErr w:type="spellStart"/>
      <w:r w:rsidR="009416B0">
        <w:rPr>
          <w:rFonts w:ascii="Times New Roman" w:eastAsia="Times New Roman" w:hAnsi="Times New Roman" w:cs="Times New Roman"/>
          <w:sz w:val="28"/>
          <w:szCs w:val="28"/>
        </w:rPr>
        <w:t>Шупика</w:t>
      </w:r>
      <w:proofErr w:type="spellEnd"/>
      <w:r w:rsidR="009416B0" w:rsidRPr="009416B0">
        <w:rPr>
          <w:rFonts w:ascii="Times New Roman" w:eastAsia="Times New Roman" w:hAnsi="Times New Roman" w:cs="Times New Roman"/>
          <w:sz w:val="28"/>
          <w:szCs w:val="28"/>
        </w:rPr>
        <w:t>.</w:t>
      </w:r>
    </w:p>
    <w:p w:rsidR="00596D2C" w:rsidRPr="00CB652A" w:rsidRDefault="009416B0" w:rsidP="00CB652A">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Адреса</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м.</w:t>
      </w:r>
      <w:r w:rsidR="00521D0E">
        <w:rPr>
          <w:rFonts w:ascii="Times New Roman" w:eastAsia="Times New Roman" w:hAnsi="Times New Roman" w:cs="Times New Roman"/>
          <w:sz w:val="28"/>
          <w:szCs w:val="28"/>
        </w:rPr>
        <w:t xml:space="preserve"> Ки</w:t>
      </w:r>
      <w:r w:rsidR="00521D0E">
        <w:rPr>
          <w:rFonts w:ascii="Times New Roman" w:eastAsia="Times New Roman" w:hAnsi="Times New Roman" w:cs="Times New Roman"/>
          <w:sz w:val="28"/>
          <w:szCs w:val="28"/>
          <w:lang w:val="uk-UA"/>
        </w:rPr>
        <w:t>ї</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lang w:val="uk-UA"/>
        </w:rPr>
        <w:t>вул</w:t>
      </w:r>
      <w:proofErr w:type="gramStart"/>
      <w:r>
        <w:rPr>
          <w:rFonts w:ascii="Times New Roman" w:eastAsia="Times New Roman" w:hAnsi="Times New Roman" w:cs="Times New Roman"/>
          <w:sz w:val="28"/>
          <w:szCs w:val="28"/>
          <w:lang w:val="uk-UA"/>
        </w:rPr>
        <w:t>.Д</w:t>
      </w:r>
      <w:proofErr w:type="gramEnd"/>
      <w:r>
        <w:rPr>
          <w:rFonts w:ascii="Times New Roman" w:eastAsia="Times New Roman" w:hAnsi="Times New Roman" w:cs="Times New Roman"/>
          <w:sz w:val="28"/>
          <w:szCs w:val="28"/>
          <w:lang w:val="uk-UA"/>
        </w:rPr>
        <w:t>орогожицька,9</w:t>
      </w:r>
      <w:r w:rsidR="00CB652A">
        <w:rPr>
          <w:rFonts w:ascii="Times New Roman" w:eastAsia="Times New Roman" w:hAnsi="Times New Roman" w:cs="Times New Roman"/>
          <w:sz w:val="28"/>
          <w:szCs w:val="28"/>
          <w:lang w:val="uk-UA"/>
        </w:rPr>
        <w:t xml:space="preserve">.   </w:t>
      </w:r>
      <w:r w:rsidR="00596D2C" w:rsidRPr="00B027B3">
        <w:rPr>
          <w:rFonts w:ascii="Times New Roman" w:eastAsia="Times New Roman" w:hAnsi="Times New Roman" w:cs="Times New Roman"/>
          <w:sz w:val="28"/>
          <w:szCs w:val="28"/>
        </w:rPr>
        <w:t>тел.:+38 (044) 235-63-94</w:t>
      </w:r>
    </w:p>
    <w:p w:rsidR="00596D2C" w:rsidRDefault="00596D2C" w:rsidP="00065336">
      <w:pPr>
        <w:spacing w:after="0" w:line="360" w:lineRule="auto"/>
        <w:ind w:left="3" w:hanging="3"/>
        <w:jc w:val="both"/>
        <w:rPr>
          <w:rFonts w:ascii="Times New Roman" w:eastAsia="Times New Roman" w:hAnsi="Times New Roman" w:cs="Times New Roman"/>
          <w:sz w:val="28"/>
          <w:szCs w:val="28"/>
          <w:lang w:val="uk-UA"/>
        </w:rPr>
      </w:pPr>
      <w:r w:rsidRPr="00B027B3">
        <w:rPr>
          <w:rFonts w:ascii="Times New Roman" w:eastAsia="Times New Roman" w:hAnsi="Times New Roman" w:cs="Times New Roman"/>
          <w:sz w:val="28"/>
          <w:szCs w:val="28"/>
        </w:rPr>
        <w:t>e-</w:t>
      </w:r>
      <w:proofErr w:type="spellStart"/>
      <w:r w:rsidRPr="00B027B3">
        <w:rPr>
          <w:rFonts w:ascii="Times New Roman" w:eastAsia="Times New Roman" w:hAnsi="Times New Roman" w:cs="Times New Roman"/>
          <w:sz w:val="28"/>
          <w:szCs w:val="28"/>
        </w:rPr>
        <w:t>mail</w:t>
      </w:r>
      <w:proofErr w:type="spellEnd"/>
      <w:r w:rsidRPr="00B027B3">
        <w:rPr>
          <w:rFonts w:ascii="Times New Roman" w:eastAsia="Times New Roman" w:hAnsi="Times New Roman" w:cs="Times New Roman"/>
          <w:sz w:val="28"/>
          <w:szCs w:val="28"/>
        </w:rPr>
        <w:t>: </w:t>
      </w:r>
      <w:hyperlink r:id="rId9">
        <w:r w:rsidRPr="00B027B3">
          <w:rPr>
            <w:rFonts w:ascii="Times New Roman" w:eastAsia="Times New Roman" w:hAnsi="Times New Roman" w:cs="Times New Roman"/>
            <w:sz w:val="28"/>
            <w:szCs w:val="28"/>
            <w:u w:val="single"/>
          </w:rPr>
          <w:t>kmapo14@ua.fm</w:t>
        </w:r>
      </w:hyperlink>
    </w:p>
    <w:p w:rsidR="00596D2C" w:rsidRPr="00F12EE0" w:rsidRDefault="00596D2C" w:rsidP="00065336">
      <w:pPr>
        <w:spacing w:line="360" w:lineRule="auto"/>
        <w:jc w:val="both"/>
        <w:rPr>
          <w:rFonts w:ascii="Times New Roman" w:hAnsi="Times New Roman"/>
          <w:color w:val="303030"/>
          <w:sz w:val="28"/>
          <w:szCs w:val="28"/>
          <w:shd w:val="clear" w:color="auto" w:fill="E2E2E2"/>
          <w:lang w:val="uk-UA"/>
        </w:rPr>
      </w:pPr>
    </w:p>
    <w:p w:rsidR="00596D2C" w:rsidRDefault="00596D2C" w:rsidP="00596D2C">
      <w:pPr>
        <w:pStyle w:val="HTML"/>
        <w:shd w:val="clear" w:color="auto" w:fill="FFFFFF"/>
        <w:spacing w:line="360" w:lineRule="auto"/>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 xml:space="preserve"> </w:t>
      </w:r>
    </w:p>
    <w:p w:rsidR="00596D2C" w:rsidRPr="00596D2C" w:rsidRDefault="00596D2C" w:rsidP="00596D2C">
      <w:pPr>
        <w:pStyle w:val="HTML"/>
        <w:shd w:val="clear" w:color="auto" w:fill="FFFFFF"/>
        <w:spacing w:line="360" w:lineRule="auto"/>
        <w:jc w:val="both"/>
        <w:rPr>
          <w:rFonts w:ascii="Times New Roman" w:eastAsia="Times New Roman" w:hAnsi="Times New Roman" w:cs="Times New Roman"/>
          <w:color w:val="212121"/>
          <w:sz w:val="28"/>
          <w:szCs w:val="28"/>
          <w:lang w:val="uk-UA" w:eastAsia="ru-RU"/>
        </w:rPr>
      </w:pPr>
    </w:p>
    <w:p w:rsidR="00596D2C" w:rsidRDefault="00596D2C" w:rsidP="00596D2C">
      <w:pPr>
        <w:tabs>
          <w:tab w:val="left" w:pos="284"/>
        </w:tabs>
        <w:spacing w:line="360" w:lineRule="auto"/>
        <w:jc w:val="both"/>
        <w:outlineLvl w:val="0"/>
        <w:rPr>
          <w:rFonts w:ascii="Times New Roman" w:hAnsi="Times New Roman" w:cs="Times New Roman"/>
          <w:szCs w:val="28"/>
          <w:lang w:val="uk-UA"/>
        </w:rPr>
      </w:pPr>
    </w:p>
    <w:p w:rsidR="00596D2C" w:rsidRPr="00596D2C" w:rsidRDefault="00596D2C" w:rsidP="00596D2C">
      <w:pPr>
        <w:tabs>
          <w:tab w:val="left" w:pos="426"/>
        </w:tabs>
        <w:spacing w:line="360" w:lineRule="auto"/>
        <w:contextualSpacing/>
        <w:jc w:val="both"/>
        <w:outlineLvl w:val="0"/>
        <w:rPr>
          <w:rFonts w:ascii="Times New Roman" w:hAnsi="Times New Roman" w:cs="Times New Roman"/>
          <w:spacing w:val="-3"/>
          <w:sz w:val="28"/>
          <w:szCs w:val="28"/>
          <w:lang w:val="uk-UA"/>
        </w:rPr>
      </w:pPr>
    </w:p>
    <w:p w:rsidR="00596D2C" w:rsidRPr="00596D2C" w:rsidRDefault="00596D2C" w:rsidP="00596D2C">
      <w:pPr>
        <w:tabs>
          <w:tab w:val="left" w:pos="284"/>
        </w:tabs>
        <w:spacing w:line="360" w:lineRule="auto"/>
        <w:contextualSpacing/>
        <w:jc w:val="both"/>
        <w:outlineLvl w:val="0"/>
        <w:rPr>
          <w:rFonts w:ascii="Times New Roman" w:hAnsi="Times New Roman" w:cs="Times New Roman"/>
          <w:spacing w:val="-3"/>
          <w:sz w:val="28"/>
          <w:szCs w:val="28"/>
        </w:rPr>
      </w:pPr>
    </w:p>
    <w:p w:rsidR="00596D2C" w:rsidRPr="00596D2C" w:rsidRDefault="00596D2C" w:rsidP="00596D2C">
      <w:pPr>
        <w:pStyle w:val="a9"/>
        <w:spacing w:line="360" w:lineRule="auto"/>
        <w:jc w:val="both"/>
        <w:rPr>
          <w:rFonts w:ascii="Times New Roman" w:hAnsi="Times New Roman" w:cs="Times New Roman"/>
          <w:b w:val="0"/>
          <w:sz w:val="28"/>
          <w:szCs w:val="28"/>
        </w:rPr>
      </w:pPr>
    </w:p>
    <w:p w:rsidR="00596D2C" w:rsidRPr="00596D2C" w:rsidRDefault="00596D2C" w:rsidP="00596D2C">
      <w:pPr>
        <w:pStyle w:val="a9"/>
        <w:spacing w:line="360" w:lineRule="auto"/>
        <w:jc w:val="both"/>
        <w:rPr>
          <w:rFonts w:ascii="Times New Roman" w:hAnsi="Times New Roman" w:cs="Times New Roman"/>
          <w:b w:val="0"/>
          <w:sz w:val="28"/>
          <w:szCs w:val="28"/>
        </w:rPr>
      </w:pPr>
      <w:r w:rsidRPr="00596D2C">
        <w:rPr>
          <w:rFonts w:ascii="Times New Roman" w:hAnsi="Times New Roman" w:cs="Times New Roman"/>
          <w:b w:val="0"/>
          <w:sz w:val="28"/>
          <w:szCs w:val="28"/>
        </w:rPr>
        <w:t xml:space="preserve"> </w:t>
      </w:r>
    </w:p>
    <w:p w:rsidR="00596D2C" w:rsidRPr="00596D2C" w:rsidRDefault="00596D2C" w:rsidP="00596D2C">
      <w:pPr>
        <w:pBdr>
          <w:top w:val="nil"/>
          <w:left w:val="nil"/>
          <w:bottom w:val="nil"/>
          <w:right w:val="nil"/>
          <w:between w:val="nil"/>
        </w:pBdr>
        <w:suppressAutoHyphens/>
        <w:spacing w:line="360" w:lineRule="auto"/>
        <w:textDirection w:val="btLr"/>
        <w:textAlignment w:val="top"/>
        <w:outlineLvl w:val="0"/>
        <w:rPr>
          <w:rFonts w:ascii="Times New Roman" w:hAnsi="Times New Roman" w:cs="Times New Roman"/>
          <w:sz w:val="28"/>
          <w:szCs w:val="28"/>
        </w:rPr>
      </w:pPr>
    </w:p>
    <w:p w:rsidR="00596D2C" w:rsidRPr="00596D2C" w:rsidRDefault="00596D2C" w:rsidP="00596D2C">
      <w:pPr>
        <w:tabs>
          <w:tab w:val="left" w:pos="283"/>
        </w:tabs>
        <w:spacing w:after="0" w:line="360" w:lineRule="auto"/>
        <w:jc w:val="both"/>
        <w:rPr>
          <w:rFonts w:ascii="Times New Roman" w:eastAsia="Arial" w:hAnsi="Times New Roman" w:cs="Times New Roman"/>
          <w:sz w:val="28"/>
          <w:szCs w:val="28"/>
        </w:rPr>
      </w:pPr>
    </w:p>
    <w:tbl>
      <w:tblPr>
        <w:tblW w:w="0" w:type="auto"/>
        <w:tblLayout w:type="fixed"/>
        <w:tblCellMar>
          <w:left w:w="0" w:type="dxa"/>
          <w:right w:w="0" w:type="dxa"/>
        </w:tblCellMar>
        <w:tblLook w:val="0000" w:firstRow="0" w:lastRow="0" w:firstColumn="0" w:lastColumn="0" w:noHBand="0" w:noVBand="0"/>
      </w:tblPr>
      <w:tblGrid>
        <w:gridCol w:w="420"/>
      </w:tblGrid>
      <w:tr w:rsidR="00596D2C" w:rsidRPr="00596D2C" w:rsidTr="008D66AB">
        <w:trPr>
          <w:trHeight w:val="240"/>
        </w:trPr>
        <w:tc>
          <w:tcPr>
            <w:tcW w:w="420" w:type="dxa"/>
            <w:shd w:val="clear" w:color="auto" w:fill="auto"/>
            <w:vAlign w:val="bottom"/>
          </w:tcPr>
          <w:p w:rsidR="00596D2C" w:rsidRPr="00596D2C" w:rsidRDefault="00596D2C" w:rsidP="008D66AB">
            <w:pPr>
              <w:spacing w:line="0" w:lineRule="atLeast"/>
              <w:rPr>
                <w:rFonts w:ascii="Times New Roman" w:eastAsia="Times New Roman" w:hAnsi="Times New Roman" w:cs="Times New Roman"/>
                <w:sz w:val="28"/>
                <w:szCs w:val="28"/>
              </w:rPr>
            </w:pPr>
          </w:p>
        </w:tc>
      </w:tr>
      <w:tr w:rsidR="00596D2C" w:rsidRPr="00596D2C" w:rsidTr="008D66AB">
        <w:trPr>
          <w:trHeight w:val="240"/>
        </w:trPr>
        <w:tc>
          <w:tcPr>
            <w:tcW w:w="420" w:type="dxa"/>
            <w:shd w:val="clear" w:color="auto" w:fill="auto"/>
            <w:vAlign w:val="bottom"/>
          </w:tcPr>
          <w:p w:rsidR="00596D2C" w:rsidRPr="00596D2C" w:rsidRDefault="00596D2C" w:rsidP="008D66AB">
            <w:pPr>
              <w:spacing w:line="0" w:lineRule="atLeast"/>
              <w:rPr>
                <w:rFonts w:ascii="Times New Roman" w:eastAsia="Times New Roman" w:hAnsi="Times New Roman" w:cs="Times New Roman"/>
                <w:sz w:val="28"/>
                <w:szCs w:val="28"/>
              </w:rPr>
            </w:pPr>
          </w:p>
        </w:tc>
      </w:tr>
    </w:tbl>
    <w:p w:rsidR="00596D2C" w:rsidRPr="00655D5C" w:rsidRDefault="00596D2C" w:rsidP="00596D2C">
      <w:pPr>
        <w:tabs>
          <w:tab w:val="left" w:pos="284"/>
        </w:tabs>
        <w:spacing w:line="360" w:lineRule="auto"/>
        <w:jc w:val="both"/>
        <w:outlineLvl w:val="0"/>
        <w:rPr>
          <w:rFonts w:ascii="Times New Roman" w:hAnsi="Times New Roman" w:cs="Times New Roman"/>
          <w:sz w:val="28"/>
          <w:szCs w:val="28"/>
          <w:lang w:val="uk-UA"/>
        </w:rPr>
      </w:pPr>
    </w:p>
    <w:p w:rsidR="00596D2C" w:rsidRPr="00655D5C" w:rsidRDefault="00596D2C" w:rsidP="00596D2C">
      <w:pPr>
        <w:tabs>
          <w:tab w:val="left" w:pos="284"/>
        </w:tabs>
        <w:spacing w:line="360" w:lineRule="auto"/>
        <w:jc w:val="both"/>
        <w:outlineLvl w:val="0"/>
        <w:rPr>
          <w:rFonts w:ascii="Times New Roman" w:hAnsi="Times New Roman" w:cs="Times New Roman"/>
          <w:sz w:val="28"/>
          <w:szCs w:val="28"/>
          <w:lang w:val="uk-UA"/>
        </w:rPr>
      </w:pPr>
    </w:p>
    <w:p w:rsidR="00596D2C" w:rsidRPr="00655D5C" w:rsidRDefault="00596D2C" w:rsidP="00596D2C">
      <w:pPr>
        <w:tabs>
          <w:tab w:val="left" w:pos="284"/>
        </w:tabs>
        <w:spacing w:line="360" w:lineRule="auto"/>
        <w:jc w:val="both"/>
        <w:outlineLvl w:val="0"/>
        <w:rPr>
          <w:rFonts w:ascii="Times New Roman" w:hAnsi="Times New Roman" w:cs="Times New Roman"/>
          <w:sz w:val="28"/>
          <w:szCs w:val="28"/>
          <w:lang w:val="uk-UA"/>
        </w:rPr>
      </w:pPr>
    </w:p>
    <w:p w:rsidR="00596D2C" w:rsidRPr="00655D5C" w:rsidRDefault="00596D2C" w:rsidP="00596D2C">
      <w:pPr>
        <w:tabs>
          <w:tab w:val="left" w:pos="284"/>
        </w:tabs>
        <w:spacing w:line="360" w:lineRule="auto"/>
        <w:jc w:val="both"/>
        <w:outlineLvl w:val="0"/>
        <w:rPr>
          <w:rFonts w:ascii="Times New Roman" w:hAnsi="Times New Roman" w:cs="Times New Roman"/>
          <w:sz w:val="28"/>
          <w:szCs w:val="28"/>
          <w:lang w:val="uk-UA"/>
        </w:rPr>
      </w:pPr>
    </w:p>
    <w:p w:rsidR="00596D2C" w:rsidRPr="00655D5C" w:rsidRDefault="00596D2C" w:rsidP="00596D2C">
      <w:pPr>
        <w:tabs>
          <w:tab w:val="left" w:pos="284"/>
        </w:tabs>
        <w:spacing w:line="360" w:lineRule="auto"/>
        <w:jc w:val="both"/>
        <w:outlineLvl w:val="0"/>
        <w:rPr>
          <w:rFonts w:ascii="Times New Roman" w:hAnsi="Times New Roman" w:cs="Times New Roman"/>
          <w:sz w:val="28"/>
          <w:szCs w:val="28"/>
          <w:lang w:val="uk-UA"/>
        </w:rPr>
      </w:pPr>
    </w:p>
    <w:p w:rsidR="00596D2C" w:rsidRPr="00655D5C" w:rsidRDefault="00596D2C" w:rsidP="00596D2C">
      <w:pPr>
        <w:tabs>
          <w:tab w:val="left" w:pos="284"/>
        </w:tabs>
        <w:spacing w:line="360" w:lineRule="auto"/>
        <w:jc w:val="both"/>
        <w:outlineLvl w:val="0"/>
        <w:rPr>
          <w:rFonts w:ascii="Times New Roman" w:hAnsi="Times New Roman" w:cs="Times New Roman"/>
          <w:sz w:val="28"/>
          <w:szCs w:val="28"/>
          <w:lang w:val="uk-UA"/>
        </w:rPr>
      </w:pPr>
    </w:p>
    <w:p w:rsidR="00596D2C" w:rsidRPr="00655D5C" w:rsidRDefault="00596D2C" w:rsidP="00596D2C">
      <w:pPr>
        <w:tabs>
          <w:tab w:val="left" w:pos="284"/>
        </w:tabs>
        <w:spacing w:line="360" w:lineRule="auto"/>
        <w:jc w:val="both"/>
        <w:outlineLvl w:val="0"/>
        <w:rPr>
          <w:rFonts w:ascii="Times New Roman" w:hAnsi="Times New Roman" w:cs="Times New Roman"/>
          <w:sz w:val="28"/>
          <w:szCs w:val="28"/>
          <w:lang w:val="uk-UA"/>
        </w:rPr>
      </w:pPr>
    </w:p>
    <w:p w:rsidR="00596D2C" w:rsidRPr="00C7163A" w:rsidRDefault="00596D2C" w:rsidP="00C716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uk-UA" w:eastAsia="ru-RU"/>
        </w:rPr>
      </w:pPr>
    </w:p>
    <w:p w:rsidR="006824A7" w:rsidRPr="00C7163A" w:rsidRDefault="006824A7" w:rsidP="00C7163A">
      <w:pPr>
        <w:tabs>
          <w:tab w:val="left" w:pos="284"/>
        </w:tabs>
        <w:spacing w:line="360" w:lineRule="auto"/>
        <w:jc w:val="both"/>
        <w:outlineLvl w:val="0"/>
        <w:rPr>
          <w:rFonts w:ascii="Times New Roman" w:hAnsi="Times New Roman" w:cs="Times New Roman"/>
          <w:sz w:val="24"/>
          <w:szCs w:val="24"/>
          <w:lang w:val="uk-UA"/>
        </w:rPr>
      </w:pPr>
    </w:p>
    <w:p w:rsidR="00324920" w:rsidRDefault="00324920"/>
    <w:sectPr w:rsidR="003249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AD0" w:rsidRDefault="001C7AD0" w:rsidP="00C60B5E">
      <w:pPr>
        <w:spacing w:after="0" w:line="240" w:lineRule="auto"/>
      </w:pPr>
      <w:r>
        <w:separator/>
      </w:r>
    </w:p>
  </w:endnote>
  <w:endnote w:type="continuationSeparator" w:id="0">
    <w:p w:rsidR="001C7AD0" w:rsidRDefault="001C7AD0" w:rsidP="00C6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AD0" w:rsidRDefault="001C7AD0" w:rsidP="00C60B5E">
      <w:pPr>
        <w:spacing w:after="0" w:line="240" w:lineRule="auto"/>
      </w:pPr>
      <w:r>
        <w:separator/>
      </w:r>
    </w:p>
  </w:footnote>
  <w:footnote w:type="continuationSeparator" w:id="0">
    <w:p w:rsidR="001C7AD0" w:rsidRDefault="001C7AD0" w:rsidP="00C60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hybridMultilevel"/>
    <w:tmpl w:val="08138640"/>
    <w:lvl w:ilvl="0" w:tplc="FFFFFFFF">
      <w:start w:val="17"/>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E"/>
    <w:multiLevelType w:val="hybridMultilevel"/>
    <w:tmpl w:val="7C3DBD3C"/>
    <w:lvl w:ilvl="0" w:tplc="FFFFFFFF">
      <w:start w:val="43"/>
      <w:numFmt w:val="decimal"/>
      <w:lvlText w:val="%1."/>
      <w:lvlJc w:val="left"/>
    </w:lvl>
    <w:lvl w:ilvl="1" w:tplc="FFFFFFFF">
      <w:start w:val="1"/>
      <w:numFmt w:val="bullet"/>
      <w:lvlText w:val="■"/>
      <w:lvlJc w:val="left"/>
    </w:lvl>
    <w:lvl w:ilvl="2" w:tplc="FFFFFFFF">
      <w:start w:val="16"/>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4E31CE"/>
    <w:multiLevelType w:val="hybridMultilevel"/>
    <w:tmpl w:val="E1A07786"/>
    <w:lvl w:ilvl="0" w:tplc="BE488A66">
      <w:start w:val="6"/>
      <w:numFmt w:val="decimal"/>
      <w:lvlText w:val="%1."/>
      <w:lvlJc w:val="left"/>
      <w:pPr>
        <w:ind w:left="720" w:hanging="360"/>
      </w:pPr>
      <w:rPr>
        <w:rFonts w:hint="default"/>
        <w:w w:val="9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E1561C"/>
    <w:multiLevelType w:val="hybridMultilevel"/>
    <w:tmpl w:val="DC2C179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E3001D"/>
    <w:multiLevelType w:val="hybridMultilevel"/>
    <w:tmpl w:val="5340351C"/>
    <w:lvl w:ilvl="0" w:tplc="95A8FD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A14186B"/>
    <w:multiLevelType w:val="hybridMultilevel"/>
    <w:tmpl w:val="498E5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8063DF"/>
    <w:multiLevelType w:val="hybridMultilevel"/>
    <w:tmpl w:val="C43E39B6"/>
    <w:lvl w:ilvl="0" w:tplc="D0C81CDE">
      <w:start w:val="6"/>
      <w:numFmt w:val="decimal"/>
      <w:lvlText w:val="%1."/>
      <w:lvlJc w:val="left"/>
      <w:pPr>
        <w:ind w:left="720" w:hanging="360"/>
      </w:pPr>
      <w:rPr>
        <w:rFonts w:hint="default"/>
        <w:w w:val="9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5D3988"/>
    <w:multiLevelType w:val="hybridMultilevel"/>
    <w:tmpl w:val="A740BAE4"/>
    <w:lvl w:ilvl="0" w:tplc="5956C52E">
      <w:start w:val="1"/>
      <w:numFmt w:val="decimal"/>
      <w:lvlText w:val="%1."/>
      <w:lvlJc w:val="left"/>
      <w:pPr>
        <w:ind w:left="276" w:hanging="176"/>
      </w:pPr>
      <w:rPr>
        <w:rFonts w:ascii="Times New Roman" w:eastAsia="Times New Roman" w:hAnsi="Times New Roman" w:cs="Times New Roman" w:hint="default"/>
        <w:spacing w:val="-7"/>
        <w:w w:val="91"/>
        <w:sz w:val="20"/>
        <w:szCs w:val="20"/>
      </w:rPr>
    </w:lvl>
    <w:lvl w:ilvl="1" w:tplc="23B40190">
      <w:start w:val="1"/>
      <w:numFmt w:val="decimal"/>
      <w:lvlText w:val="%2."/>
      <w:lvlJc w:val="left"/>
      <w:pPr>
        <w:ind w:left="412" w:hanging="139"/>
        <w:jc w:val="right"/>
      </w:pPr>
      <w:rPr>
        <w:rFonts w:ascii="Trebuchet MS" w:eastAsia="Trebuchet MS" w:hAnsi="Trebuchet MS" w:cs="Trebuchet MS" w:hint="default"/>
        <w:w w:val="80"/>
        <w:sz w:val="16"/>
        <w:szCs w:val="16"/>
      </w:rPr>
    </w:lvl>
    <w:lvl w:ilvl="2" w:tplc="6AE68790">
      <w:numFmt w:val="bullet"/>
      <w:lvlText w:val="•"/>
      <w:lvlJc w:val="left"/>
      <w:pPr>
        <w:ind w:left="764" w:hanging="139"/>
      </w:pPr>
      <w:rPr>
        <w:rFonts w:hint="default"/>
      </w:rPr>
    </w:lvl>
    <w:lvl w:ilvl="3" w:tplc="345E7CC2">
      <w:numFmt w:val="bullet"/>
      <w:lvlText w:val="•"/>
      <w:lvlJc w:val="left"/>
      <w:pPr>
        <w:ind w:left="1109" w:hanging="139"/>
      </w:pPr>
      <w:rPr>
        <w:rFonts w:hint="default"/>
      </w:rPr>
    </w:lvl>
    <w:lvl w:ilvl="4" w:tplc="7C72813C">
      <w:numFmt w:val="bullet"/>
      <w:lvlText w:val="•"/>
      <w:lvlJc w:val="left"/>
      <w:pPr>
        <w:ind w:left="1454" w:hanging="139"/>
      </w:pPr>
      <w:rPr>
        <w:rFonts w:hint="default"/>
      </w:rPr>
    </w:lvl>
    <w:lvl w:ilvl="5" w:tplc="6114D1CE">
      <w:numFmt w:val="bullet"/>
      <w:lvlText w:val="•"/>
      <w:lvlJc w:val="left"/>
      <w:pPr>
        <w:ind w:left="1799" w:hanging="139"/>
      </w:pPr>
      <w:rPr>
        <w:rFonts w:hint="default"/>
      </w:rPr>
    </w:lvl>
    <w:lvl w:ilvl="6" w:tplc="713EF532">
      <w:numFmt w:val="bullet"/>
      <w:lvlText w:val="•"/>
      <w:lvlJc w:val="left"/>
      <w:pPr>
        <w:ind w:left="2144" w:hanging="139"/>
      </w:pPr>
      <w:rPr>
        <w:rFonts w:hint="default"/>
      </w:rPr>
    </w:lvl>
    <w:lvl w:ilvl="7" w:tplc="340C327A">
      <w:numFmt w:val="bullet"/>
      <w:lvlText w:val="•"/>
      <w:lvlJc w:val="left"/>
      <w:pPr>
        <w:ind w:left="2488" w:hanging="139"/>
      </w:pPr>
      <w:rPr>
        <w:rFonts w:hint="default"/>
      </w:rPr>
    </w:lvl>
    <w:lvl w:ilvl="8" w:tplc="E7C406D2">
      <w:numFmt w:val="bullet"/>
      <w:lvlText w:val="•"/>
      <w:lvlJc w:val="left"/>
      <w:pPr>
        <w:ind w:left="2833" w:hanging="139"/>
      </w:pPr>
      <w:rPr>
        <w:rFonts w:hint="default"/>
      </w:rPr>
    </w:lvl>
  </w:abstractNum>
  <w:num w:numId="1">
    <w:abstractNumId w:val="0"/>
  </w:num>
  <w:num w:numId="2">
    <w:abstractNumId w:val="1"/>
  </w:num>
  <w:num w:numId="3">
    <w:abstractNumId w:val="7"/>
  </w:num>
  <w:num w:numId="4">
    <w:abstractNumId w:val="2"/>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EE9"/>
    <w:rsid w:val="000138AE"/>
    <w:rsid w:val="0003709A"/>
    <w:rsid w:val="000443DA"/>
    <w:rsid w:val="0006032A"/>
    <w:rsid w:val="00065336"/>
    <w:rsid w:val="00080D69"/>
    <w:rsid w:val="000C3CF0"/>
    <w:rsid w:val="000D0EF0"/>
    <w:rsid w:val="000E0775"/>
    <w:rsid w:val="001470B4"/>
    <w:rsid w:val="001A6D8E"/>
    <w:rsid w:val="001B0EF2"/>
    <w:rsid w:val="001C7AD0"/>
    <w:rsid w:val="001E3674"/>
    <w:rsid w:val="001F58ED"/>
    <w:rsid w:val="00200587"/>
    <w:rsid w:val="00202DB5"/>
    <w:rsid w:val="0020568E"/>
    <w:rsid w:val="00225EE9"/>
    <w:rsid w:val="00233EA2"/>
    <w:rsid w:val="0023482E"/>
    <w:rsid w:val="00277C8A"/>
    <w:rsid w:val="002C011B"/>
    <w:rsid w:val="002C069E"/>
    <w:rsid w:val="002C27A5"/>
    <w:rsid w:val="002C2F4F"/>
    <w:rsid w:val="002C3A7D"/>
    <w:rsid w:val="002E08CD"/>
    <w:rsid w:val="002E408E"/>
    <w:rsid w:val="002F702D"/>
    <w:rsid w:val="00324920"/>
    <w:rsid w:val="00324EA9"/>
    <w:rsid w:val="00341630"/>
    <w:rsid w:val="003429AD"/>
    <w:rsid w:val="00373898"/>
    <w:rsid w:val="00390AE0"/>
    <w:rsid w:val="003A2F41"/>
    <w:rsid w:val="003B601B"/>
    <w:rsid w:val="003E4431"/>
    <w:rsid w:val="003E67AB"/>
    <w:rsid w:val="003F0869"/>
    <w:rsid w:val="00412180"/>
    <w:rsid w:val="004257B0"/>
    <w:rsid w:val="00477435"/>
    <w:rsid w:val="004B3164"/>
    <w:rsid w:val="004B604A"/>
    <w:rsid w:val="004B6959"/>
    <w:rsid w:val="005062F7"/>
    <w:rsid w:val="0051789E"/>
    <w:rsid w:val="00521D0E"/>
    <w:rsid w:val="005443B3"/>
    <w:rsid w:val="005554A9"/>
    <w:rsid w:val="0055776B"/>
    <w:rsid w:val="005608AC"/>
    <w:rsid w:val="00580FEE"/>
    <w:rsid w:val="005954E3"/>
    <w:rsid w:val="00596D2C"/>
    <w:rsid w:val="005A0FB4"/>
    <w:rsid w:val="005C0FC5"/>
    <w:rsid w:val="00636270"/>
    <w:rsid w:val="0065258E"/>
    <w:rsid w:val="00655D5C"/>
    <w:rsid w:val="006645CE"/>
    <w:rsid w:val="00677A59"/>
    <w:rsid w:val="006824A7"/>
    <w:rsid w:val="00691605"/>
    <w:rsid w:val="00696F6B"/>
    <w:rsid w:val="006B177A"/>
    <w:rsid w:val="006C1346"/>
    <w:rsid w:val="006C5D7A"/>
    <w:rsid w:val="006D5537"/>
    <w:rsid w:val="00715A55"/>
    <w:rsid w:val="007469C1"/>
    <w:rsid w:val="007719C5"/>
    <w:rsid w:val="00787A59"/>
    <w:rsid w:val="00790374"/>
    <w:rsid w:val="00790A60"/>
    <w:rsid w:val="007A5365"/>
    <w:rsid w:val="007C5D93"/>
    <w:rsid w:val="008024E9"/>
    <w:rsid w:val="0082373E"/>
    <w:rsid w:val="0082456E"/>
    <w:rsid w:val="00831926"/>
    <w:rsid w:val="00835A75"/>
    <w:rsid w:val="00850E1B"/>
    <w:rsid w:val="00854B4A"/>
    <w:rsid w:val="00862934"/>
    <w:rsid w:val="008858EE"/>
    <w:rsid w:val="00894686"/>
    <w:rsid w:val="0089577D"/>
    <w:rsid w:val="008B273E"/>
    <w:rsid w:val="008B3DEE"/>
    <w:rsid w:val="008B5AC6"/>
    <w:rsid w:val="008C61B5"/>
    <w:rsid w:val="008F37A6"/>
    <w:rsid w:val="00904EC2"/>
    <w:rsid w:val="00916837"/>
    <w:rsid w:val="009416B0"/>
    <w:rsid w:val="00942766"/>
    <w:rsid w:val="00957ED1"/>
    <w:rsid w:val="00990062"/>
    <w:rsid w:val="009A3660"/>
    <w:rsid w:val="009A7777"/>
    <w:rsid w:val="009B26A3"/>
    <w:rsid w:val="009D61DA"/>
    <w:rsid w:val="009D7C30"/>
    <w:rsid w:val="009E3CA1"/>
    <w:rsid w:val="009F4E8C"/>
    <w:rsid w:val="00A1317C"/>
    <w:rsid w:val="00A52653"/>
    <w:rsid w:val="00A57451"/>
    <w:rsid w:val="00A575AB"/>
    <w:rsid w:val="00A57B50"/>
    <w:rsid w:val="00A63A01"/>
    <w:rsid w:val="00A77506"/>
    <w:rsid w:val="00A86210"/>
    <w:rsid w:val="00AA5E4D"/>
    <w:rsid w:val="00AC6F5B"/>
    <w:rsid w:val="00AD293A"/>
    <w:rsid w:val="00AD5A59"/>
    <w:rsid w:val="00AF779D"/>
    <w:rsid w:val="00B01D3A"/>
    <w:rsid w:val="00B17C27"/>
    <w:rsid w:val="00B23F3F"/>
    <w:rsid w:val="00B24A83"/>
    <w:rsid w:val="00B24A86"/>
    <w:rsid w:val="00B27147"/>
    <w:rsid w:val="00B274A1"/>
    <w:rsid w:val="00B30D40"/>
    <w:rsid w:val="00B51588"/>
    <w:rsid w:val="00B772C2"/>
    <w:rsid w:val="00B8400D"/>
    <w:rsid w:val="00B86A58"/>
    <w:rsid w:val="00BA636D"/>
    <w:rsid w:val="00BB6BF1"/>
    <w:rsid w:val="00BE00CF"/>
    <w:rsid w:val="00C2539A"/>
    <w:rsid w:val="00C60B5E"/>
    <w:rsid w:val="00C7163A"/>
    <w:rsid w:val="00C731FD"/>
    <w:rsid w:val="00C86A23"/>
    <w:rsid w:val="00CB652A"/>
    <w:rsid w:val="00CB74F6"/>
    <w:rsid w:val="00CB74FD"/>
    <w:rsid w:val="00CC7246"/>
    <w:rsid w:val="00D07B3E"/>
    <w:rsid w:val="00D31754"/>
    <w:rsid w:val="00D55CCA"/>
    <w:rsid w:val="00DA0318"/>
    <w:rsid w:val="00DB6B91"/>
    <w:rsid w:val="00DC5458"/>
    <w:rsid w:val="00E05D6A"/>
    <w:rsid w:val="00E538BD"/>
    <w:rsid w:val="00E634F6"/>
    <w:rsid w:val="00E7570A"/>
    <w:rsid w:val="00EB1D45"/>
    <w:rsid w:val="00EB29EF"/>
    <w:rsid w:val="00ED53C8"/>
    <w:rsid w:val="00F05E5B"/>
    <w:rsid w:val="00F12EE0"/>
    <w:rsid w:val="00F4092A"/>
    <w:rsid w:val="00F4441B"/>
    <w:rsid w:val="00F64134"/>
    <w:rsid w:val="00F707B7"/>
    <w:rsid w:val="00F73497"/>
    <w:rsid w:val="00F9436E"/>
    <w:rsid w:val="00FD2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68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1683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916837"/>
    <w:rPr>
      <w:rFonts w:ascii="Consolas" w:hAnsi="Consolas" w:cs="Consolas"/>
      <w:sz w:val="20"/>
      <w:szCs w:val="20"/>
    </w:rPr>
  </w:style>
  <w:style w:type="paragraph" w:styleId="a3">
    <w:name w:val="List Paragraph"/>
    <w:basedOn w:val="a"/>
    <w:uiPriority w:val="34"/>
    <w:qFormat/>
    <w:rsid w:val="00B23F3F"/>
    <w:pPr>
      <w:widowControl w:val="0"/>
      <w:autoSpaceDE w:val="0"/>
      <w:autoSpaceDN w:val="0"/>
      <w:spacing w:after="0" w:line="240" w:lineRule="auto"/>
      <w:ind w:left="412" w:hanging="221"/>
      <w:jc w:val="both"/>
    </w:pPr>
    <w:rPr>
      <w:rFonts w:ascii="Trebuchet MS" w:eastAsia="Trebuchet MS" w:hAnsi="Trebuchet MS" w:cs="Trebuchet MS"/>
      <w:lang w:val="en-US"/>
    </w:rPr>
  </w:style>
  <w:style w:type="paragraph" w:styleId="a4">
    <w:name w:val="header"/>
    <w:basedOn w:val="a"/>
    <w:link w:val="a5"/>
    <w:uiPriority w:val="99"/>
    <w:unhideWhenUsed/>
    <w:rsid w:val="00C60B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60B5E"/>
  </w:style>
  <w:style w:type="paragraph" w:styleId="a6">
    <w:name w:val="footer"/>
    <w:basedOn w:val="a"/>
    <w:link w:val="a7"/>
    <w:uiPriority w:val="99"/>
    <w:unhideWhenUsed/>
    <w:rsid w:val="00C60B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60B5E"/>
  </w:style>
  <w:style w:type="character" w:styleId="a8">
    <w:name w:val="Hyperlink"/>
    <w:rsid w:val="00324EA9"/>
    <w:rPr>
      <w:rFonts w:ascii="Calibri" w:eastAsia="Calibri" w:hAnsi="Calibri" w:cs="Times New Roman"/>
      <w:color w:val="0563C1"/>
      <w:w w:val="100"/>
      <w:position w:val="-1"/>
      <w:u w:val="single"/>
      <w:effect w:val="none"/>
      <w:vertAlign w:val="baseline"/>
      <w:cs w:val="0"/>
      <w:em w:val="none"/>
    </w:rPr>
  </w:style>
  <w:style w:type="character" w:customStyle="1" w:styleId="Exact">
    <w:name w:val="Підпис до таблиці Exact"/>
    <w:link w:val="a9"/>
    <w:rsid w:val="00655D5C"/>
    <w:rPr>
      <w:rFonts w:ascii="Arial" w:eastAsia="Arial" w:hAnsi="Arial" w:cs="Arial"/>
      <w:b/>
      <w:bCs/>
      <w:shd w:val="clear" w:color="auto" w:fill="FFFFFF"/>
    </w:rPr>
  </w:style>
  <w:style w:type="paragraph" w:customStyle="1" w:styleId="a9">
    <w:name w:val="Підпис до таблиці"/>
    <w:basedOn w:val="a"/>
    <w:link w:val="Exact"/>
    <w:rsid w:val="00655D5C"/>
    <w:pPr>
      <w:widowControl w:val="0"/>
      <w:shd w:val="clear" w:color="auto" w:fill="FFFFFF"/>
      <w:spacing w:after="0" w:line="259" w:lineRule="exact"/>
      <w:jc w:val="center"/>
    </w:pPr>
    <w:rPr>
      <w:rFonts w:ascii="Arial" w:eastAsia="Arial" w:hAnsi="Arial" w:cs="Arial"/>
      <w:b/>
      <w:bCs/>
    </w:rPr>
  </w:style>
  <w:style w:type="paragraph" w:styleId="aa">
    <w:name w:val="Balloon Text"/>
    <w:basedOn w:val="a"/>
    <w:link w:val="ab"/>
    <w:uiPriority w:val="99"/>
    <w:semiHidden/>
    <w:unhideWhenUsed/>
    <w:rsid w:val="007719C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19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68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1683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916837"/>
    <w:rPr>
      <w:rFonts w:ascii="Consolas" w:hAnsi="Consolas" w:cs="Consolas"/>
      <w:sz w:val="20"/>
      <w:szCs w:val="20"/>
    </w:rPr>
  </w:style>
  <w:style w:type="paragraph" w:styleId="a3">
    <w:name w:val="List Paragraph"/>
    <w:basedOn w:val="a"/>
    <w:uiPriority w:val="34"/>
    <w:qFormat/>
    <w:rsid w:val="00B23F3F"/>
    <w:pPr>
      <w:widowControl w:val="0"/>
      <w:autoSpaceDE w:val="0"/>
      <w:autoSpaceDN w:val="0"/>
      <w:spacing w:after="0" w:line="240" w:lineRule="auto"/>
      <w:ind w:left="412" w:hanging="221"/>
      <w:jc w:val="both"/>
    </w:pPr>
    <w:rPr>
      <w:rFonts w:ascii="Trebuchet MS" w:eastAsia="Trebuchet MS" w:hAnsi="Trebuchet MS" w:cs="Trebuchet MS"/>
      <w:lang w:val="en-US"/>
    </w:rPr>
  </w:style>
  <w:style w:type="paragraph" w:styleId="a4">
    <w:name w:val="header"/>
    <w:basedOn w:val="a"/>
    <w:link w:val="a5"/>
    <w:uiPriority w:val="99"/>
    <w:unhideWhenUsed/>
    <w:rsid w:val="00C60B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60B5E"/>
  </w:style>
  <w:style w:type="paragraph" w:styleId="a6">
    <w:name w:val="footer"/>
    <w:basedOn w:val="a"/>
    <w:link w:val="a7"/>
    <w:uiPriority w:val="99"/>
    <w:unhideWhenUsed/>
    <w:rsid w:val="00C60B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60B5E"/>
  </w:style>
  <w:style w:type="character" w:styleId="a8">
    <w:name w:val="Hyperlink"/>
    <w:rsid w:val="00324EA9"/>
    <w:rPr>
      <w:rFonts w:ascii="Calibri" w:eastAsia="Calibri" w:hAnsi="Calibri" w:cs="Times New Roman"/>
      <w:color w:val="0563C1"/>
      <w:w w:val="100"/>
      <w:position w:val="-1"/>
      <w:u w:val="single"/>
      <w:effect w:val="none"/>
      <w:vertAlign w:val="baseline"/>
      <w:cs w:val="0"/>
      <w:em w:val="none"/>
    </w:rPr>
  </w:style>
  <w:style w:type="character" w:customStyle="1" w:styleId="Exact">
    <w:name w:val="Підпис до таблиці Exact"/>
    <w:link w:val="a9"/>
    <w:rsid w:val="00655D5C"/>
    <w:rPr>
      <w:rFonts w:ascii="Arial" w:eastAsia="Arial" w:hAnsi="Arial" w:cs="Arial"/>
      <w:b/>
      <w:bCs/>
      <w:shd w:val="clear" w:color="auto" w:fill="FFFFFF"/>
    </w:rPr>
  </w:style>
  <w:style w:type="paragraph" w:customStyle="1" w:styleId="a9">
    <w:name w:val="Підпис до таблиці"/>
    <w:basedOn w:val="a"/>
    <w:link w:val="Exact"/>
    <w:rsid w:val="00655D5C"/>
    <w:pPr>
      <w:widowControl w:val="0"/>
      <w:shd w:val="clear" w:color="auto" w:fill="FFFFFF"/>
      <w:spacing w:after="0" w:line="259" w:lineRule="exact"/>
      <w:jc w:val="center"/>
    </w:pPr>
    <w:rPr>
      <w:rFonts w:ascii="Arial" w:eastAsia="Arial" w:hAnsi="Arial" w:cs="Arial"/>
      <w:b/>
      <w:bCs/>
    </w:rPr>
  </w:style>
  <w:style w:type="paragraph" w:styleId="aa">
    <w:name w:val="Balloon Text"/>
    <w:basedOn w:val="a"/>
    <w:link w:val="ab"/>
    <w:uiPriority w:val="99"/>
    <w:semiHidden/>
    <w:unhideWhenUsed/>
    <w:rsid w:val="007719C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19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2318">
      <w:bodyDiv w:val="1"/>
      <w:marLeft w:val="0"/>
      <w:marRight w:val="0"/>
      <w:marTop w:val="0"/>
      <w:marBottom w:val="0"/>
      <w:divBdr>
        <w:top w:val="none" w:sz="0" w:space="0" w:color="auto"/>
        <w:left w:val="none" w:sz="0" w:space="0" w:color="auto"/>
        <w:bottom w:val="none" w:sz="0" w:space="0" w:color="auto"/>
        <w:right w:val="none" w:sz="0" w:space="0" w:color="auto"/>
      </w:divBdr>
    </w:div>
    <w:div w:id="72238841">
      <w:bodyDiv w:val="1"/>
      <w:marLeft w:val="0"/>
      <w:marRight w:val="0"/>
      <w:marTop w:val="0"/>
      <w:marBottom w:val="0"/>
      <w:divBdr>
        <w:top w:val="none" w:sz="0" w:space="0" w:color="auto"/>
        <w:left w:val="none" w:sz="0" w:space="0" w:color="auto"/>
        <w:bottom w:val="none" w:sz="0" w:space="0" w:color="auto"/>
        <w:right w:val="none" w:sz="0" w:space="0" w:color="auto"/>
      </w:divBdr>
    </w:div>
    <w:div w:id="115760632">
      <w:bodyDiv w:val="1"/>
      <w:marLeft w:val="0"/>
      <w:marRight w:val="0"/>
      <w:marTop w:val="0"/>
      <w:marBottom w:val="0"/>
      <w:divBdr>
        <w:top w:val="none" w:sz="0" w:space="0" w:color="auto"/>
        <w:left w:val="none" w:sz="0" w:space="0" w:color="auto"/>
        <w:bottom w:val="none" w:sz="0" w:space="0" w:color="auto"/>
        <w:right w:val="none" w:sz="0" w:space="0" w:color="auto"/>
      </w:divBdr>
    </w:div>
    <w:div w:id="116606853">
      <w:bodyDiv w:val="1"/>
      <w:marLeft w:val="0"/>
      <w:marRight w:val="0"/>
      <w:marTop w:val="0"/>
      <w:marBottom w:val="0"/>
      <w:divBdr>
        <w:top w:val="none" w:sz="0" w:space="0" w:color="auto"/>
        <w:left w:val="none" w:sz="0" w:space="0" w:color="auto"/>
        <w:bottom w:val="none" w:sz="0" w:space="0" w:color="auto"/>
        <w:right w:val="none" w:sz="0" w:space="0" w:color="auto"/>
      </w:divBdr>
    </w:div>
    <w:div w:id="174808437">
      <w:bodyDiv w:val="1"/>
      <w:marLeft w:val="0"/>
      <w:marRight w:val="0"/>
      <w:marTop w:val="0"/>
      <w:marBottom w:val="0"/>
      <w:divBdr>
        <w:top w:val="none" w:sz="0" w:space="0" w:color="auto"/>
        <w:left w:val="none" w:sz="0" w:space="0" w:color="auto"/>
        <w:bottom w:val="none" w:sz="0" w:space="0" w:color="auto"/>
        <w:right w:val="none" w:sz="0" w:space="0" w:color="auto"/>
      </w:divBdr>
    </w:div>
    <w:div w:id="182061797">
      <w:bodyDiv w:val="1"/>
      <w:marLeft w:val="0"/>
      <w:marRight w:val="0"/>
      <w:marTop w:val="0"/>
      <w:marBottom w:val="0"/>
      <w:divBdr>
        <w:top w:val="none" w:sz="0" w:space="0" w:color="auto"/>
        <w:left w:val="none" w:sz="0" w:space="0" w:color="auto"/>
        <w:bottom w:val="none" w:sz="0" w:space="0" w:color="auto"/>
        <w:right w:val="none" w:sz="0" w:space="0" w:color="auto"/>
      </w:divBdr>
    </w:div>
    <w:div w:id="184443041">
      <w:bodyDiv w:val="1"/>
      <w:marLeft w:val="0"/>
      <w:marRight w:val="0"/>
      <w:marTop w:val="0"/>
      <w:marBottom w:val="0"/>
      <w:divBdr>
        <w:top w:val="none" w:sz="0" w:space="0" w:color="auto"/>
        <w:left w:val="none" w:sz="0" w:space="0" w:color="auto"/>
        <w:bottom w:val="none" w:sz="0" w:space="0" w:color="auto"/>
        <w:right w:val="none" w:sz="0" w:space="0" w:color="auto"/>
      </w:divBdr>
    </w:div>
    <w:div w:id="239800480">
      <w:bodyDiv w:val="1"/>
      <w:marLeft w:val="0"/>
      <w:marRight w:val="0"/>
      <w:marTop w:val="0"/>
      <w:marBottom w:val="0"/>
      <w:divBdr>
        <w:top w:val="none" w:sz="0" w:space="0" w:color="auto"/>
        <w:left w:val="none" w:sz="0" w:space="0" w:color="auto"/>
        <w:bottom w:val="none" w:sz="0" w:space="0" w:color="auto"/>
        <w:right w:val="none" w:sz="0" w:space="0" w:color="auto"/>
      </w:divBdr>
    </w:div>
    <w:div w:id="258492082">
      <w:bodyDiv w:val="1"/>
      <w:marLeft w:val="0"/>
      <w:marRight w:val="0"/>
      <w:marTop w:val="0"/>
      <w:marBottom w:val="0"/>
      <w:divBdr>
        <w:top w:val="none" w:sz="0" w:space="0" w:color="auto"/>
        <w:left w:val="none" w:sz="0" w:space="0" w:color="auto"/>
        <w:bottom w:val="none" w:sz="0" w:space="0" w:color="auto"/>
        <w:right w:val="none" w:sz="0" w:space="0" w:color="auto"/>
      </w:divBdr>
    </w:div>
    <w:div w:id="278218768">
      <w:bodyDiv w:val="1"/>
      <w:marLeft w:val="0"/>
      <w:marRight w:val="0"/>
      <w:marTop w:val="0"/>
      <w:marBottom w:val="0"/>
      <w:divBdr>
        <w:top w:val="none" w:sz="0" w:space="0" w:color="auto"/>
        <w:left w:val="none" w:sz="0" w:space="0" w:color="auto"/>
        <w:bottom w:val="none" w:sz="0" w:space="0" w:color="auto"/>
        <w:right w:val="none" w:sz="0" w:space="0" w:color="auto"/>
      </w:divBdr>
    </w:div>
    <w:div w:id="281771027">
      <w:bodyDiv w:val="1"/>
      <w:marLeft w:val="0"/>
      <w:marRight w:val="0"/>
      <w:marTop w:val="0"/>
      <w:marBottom w:val="0"/>
      <w:divBdr>
        <w:top w:val="none" w:sz="0" w:space="0" w:color="auto"/>
        <w:left w:val="none" w:sz="0" w:space="0" w:color="auto"/>
        <w:bottom w:val="none" w:sz="0" w:space="0" w:color="auto"/>
        <w:right w:val="none" w:sz="0" w:space="0" w:color="auto"/>
      </w:divBdr>
    </w:div>
    <w:div w:id="453910873">
      <w:bodyDiv w:val="1"/>
      <w:marLeft w:val="0"/>
      <w:marRight w:val="0"/>
      <w:marTop w:val="0"/>
      <w:marBottom w:val="0"/>
      <w:divBdr>
        <w:top w:val="none" w:sz="0" w:space="0" w:color="auto"/>
        <w:left w:val="none" w:sz="0" w:space="0" w:color="auto"/>
        <w:bottom w:val="none" w:sz="0" w:space="0" w:color="auto"/>
        <w:right w:val="none" w:sz="0" w:space="0" w:color="auto"/>
      </w:divBdr>
    </w:div>
    <w:div w:id="456988820">
      <w:bodyDiv w:val="1"/>
      <w:marLeft w:val="0"/>
      <w:marRight w:val="0"/>
      <w:marTop w:val="0"/>
      <w:marBottom w:val="0"/>
      <w:divBdr>
        <w:top w:val="none" w:sz="0" w:space="0" w:color="auto"/>
        <w:left w:val="none" w:sz="0" w:space="0" w:color="auto"/>
        <w:bottom w:val="none" w:sz="0" w:space="0" w:color="auto"/>
        <w:right w:val="none" w:sz="0" w:space="0" w:color="auto"/>
      </w:divBdr>
    </w:div>
    <w:div w:id="469321220">
      <w:bodyDiv w:val="1"/>
      <w:marLeft w:val="0"/>
      <w:marRight w:val="0"/>
      <w:marTop w:val="0"/>
      <w:marBottom w:val="0"/>
      <w:divBdr>
        <w:top w:val="none" w:sz="0" w:space="0" w:color="auto"/>
        <w:left w:val="none" w:sz="0" w:space="0" w:color="auto"/>
        <w:bottom w:val="none" w:sz="0" w:space="0" w:color="auto"/>
        <w:right w:val="none" w:sz="0" w:space="0" w:color="auto"/>
      </w:divBdr>
    </w:div>
    <w:div w:id="498690263">
      <w:bodyDiv w:val="1"/>
      <w:marLeft w:val="0"/>
      <w:marRight w:val="0"/>
      <w:marTop w:val="0"/>
      <w:marBottom w:val="0"/>
      <w:divBdr>
        <w:top w:val="none" w:sz="0" w:space="0" w:color="auto"/>
        <w:left w:val="none" w:sz="0" w:space="0" w:color="auto"/>
        <w:bottom w:val="none" w:sz="0" w:space="0" w:color="auto"/>
        <w:right w:val="none" w:sz="0" w:space="0" w:color="auto"/>
      </w:divBdr>
    </w:div>
    <w:div w:id="813107752">
      <w:bodyDiv w:val="1"/>
      <w:marLeft w:val="0"/>
      <w:marRight w:val="0"/>
      <w:marTop w:val="0"/>
      <w:marBottom w:val="0"/>
      <w:divBdr>
        <w:top w:val="none" w:sz="0" w:space="0" w:color="auto"/>
        <w:left w:val="none" w:sz="0" w:space="0" w:color="auto"/>
        <w:bottom w:val="none" w:sz="0" w:space="0" w:color="auto"/>
        <w:right w:val="none" w:sz="0" w:space="0" w:color="auto"/>
      </w:divBdr>
    </w:div>
    <w:div w:id="830095305">
      <w:bodyDiv w:val="1"/>
      <w:marLeft w:val="0"/>
      <w:marRight w:val="0"/>
      <w:marTop w:val="0"/>
      <w:marBottom w:val="0"/>
      <w:divBdr>
        <w:top w:val="none" w:sz="0" w:space="0" w:color="auto"/>
        <w:left w:val="none" w:sz="0" w:space="0" w:color="auto"/>
        <w:bottom w:val="none" w:sz="0" w:space="0" w:color="auto"/>
        <w:right w:val="none" w:sz="0" w:space="0" w:color="auto"/>
      </w:divBdr>
    </w:div>
    <w:div w:id="897202224">
      <w:bodyDiv w:val="1"/>
      <w:marLeft w:val="0"/>
      <w:marRight w:val="0"/>
      <w:marTop w:val="0"/>
      <w:marBottom w:val="0"/>
      <w:divBdr>
        <w:top w:val="none" w:sz="0" w:space="0" w:color="auto"/>
        <w:left w:val="none" w:sz="0" w:space="0" w:color="auto"/>
        <w:bottom w:val="none" w:sz="0" w:space="0" w:color="auto"/>
        <w:right w:val="none" w:sz="0" w:space="0" w:color="auto"/>
      </w:divBdr>
    </w:div>
    <w:div w:id="908466574">
      <w:bodyDiv w:val="1"/>
      <w:marLeft w:val="0"/>
      <w:marRight w:val="0"/>
      <w:marTop w:val="0"/>
      <w:marBottom w:val="0"/>
      <w:divBdr>
        <w:top w:val="none" w:sz="0" w:space="0" w:color="auto"/>
        <w:left w:val="none" w:sz="0" w:space="0" w:color="auto"/>
        <w:bottom w:val="none" w:sz="0" w:space="0" w:color="auto"/>
        <w:right w:val="none" w:sz="0" w:space="0" w:color="auto"/>
      </w:divBdr>
    </w:div>
    <w:div w:id="929045123">
      <w:bodyDiv w:val="1"/>
      <w:marLeft w:val="0"/>
      <w:marRight w:val="0"/>
      <w:marTop w:val="0"/>
      <w:marBottom w:val="0"/>
      <w:divBdr>
        <w:top w:val="none" w:sz="0" w:space="0" w:color="auto"/>
        <w:left w:val="none" w:sz="0" w:space="0" w:color="auto"/>
        <w:bottom w:val="none" w:sz="0" w:space="0" w:color="auto"/>
        <w:right w:val="none" w:sz="0" w:space="0" w:color="auto"/>
      </w:divBdr>
    </w:div>
    <w:div w:id="967080289">
      <w:bodyDiv w:val="1"/>
      <w:marLeft w:val="0"/>
      <w:marRight w:val="0"/>
      <w:marTop w:val="0"/>
      <w:marBottom w:val="0"/>
      <w:divBdr>
        <w:top w:val="none" w:sz="0" w:space="0" w:color="auto"/>
        <w:left w:val="none" w:sz="0" w:space="0" w:color="auto"/>
        <w:bottom w:val="none" w:sz="0" w:space="0" w:color="auto"/>
        <w:right w:val="none" w:sz="0" w:space="0" w:color="auto"/>
      </w:divBdr>
    </w:div>
    <w:div w:id="974675177">
      <w:bodyDiv w:val="1"/>
      <w:marLeft w:val="0"/>
      <w:marRight w:val="0"/>
      <w:marTop w:val="0"/>
      <w:marBottom w:val="0"/>
      <w:divBdr>
        <w:top w:val="none" w:sz="0" w:space="0" w:color="auto"/>
        <w:left w:val="none" w:sz="0" w:space="0" w:color="auto"/>
        <w:bottom w:val="none" w:sz="0" w:space="0" w:color="auto"/>
        <w:right w:val="none" w:sz="0" w:space="0" w:color="auto"/>
      </w:divBdr>
    </w:div>
    <w:div w:id="1023358026">
      <w:bodyDiv w:val="1"/>
      <w:marLeft w:val="0"/>
      <w:marRight w:val="0"/>
      <w:marTop w:val="0"/>
      <w:marBottom w:val="0"/>
      <w:divBdr>
        <w:top w:val="none" w:sz="0" w:space="0" w:color="auto"/>
        <w:left w:val="none" w:sz="0" w:space="0" w:color="auto"/>
        <w:bottom w:val="none" w:sz="0" w:space="0" w:color="auto"/>
        <w:right w:val="none" w:sz="0" w:space="0" w:color="auto"/>
      </w:divBdr>
    </w:div>
    <w:div w:id="1032652131">
      <w:bodyDiv w:val="1"/>
      <w:marLeft w:val="0"/>
      <w:marRight w:val="0"/>
      <w:marTop w:val="0"/>
      <w:marBottom w:val="0"/>
      <w:divBdr>
        <w:top w:val="none" w:sz="0" w:space="0" w:color="auto"/>
        <w:left w:val="none" w:sz="0" w:space="0" w:color="auto"/>
        <w:bottom w:val="none" w:sz="0" w:space="0" w:color="auto"/>
        <w:right w:val="none" w:sz="0" w:space="0" w:color="auto"/>
      </w:divBdr>
    </w:div>
    <w:div w:id="1039433389">
      <w:bodyDiv w:val="1"/>
      <w:marLeft w:val="0"/>
      <w:marRight w:val="0"/>
      <w:marTop w:val="0"/>
      <w:marBottom w:val="0"/>
      <w:divBdr>
        <w:top w:val="none" w:sz="0" w:space="0" w:color="auto"/>
        <w:left w:val="none" w:sz="0" w:space="0" w:color="auto"/>
        <w:bottom w:val="none" w:sz="0" w:space="0" w:color="auto"/>
        <w:right w:val="none" w:sz="0" w:space="0" w:color="auto"/>
      </w:divBdr>
    </w:div>
    <w:div w:id="1088768006">
      <w:bodyDiv w:val="1"/>
      <w:marLeft w:val="0"/>
      <w:marRight w:val="0"/>
      <w:marTop w:val="0"/>
      <w:marBottom w:val="0"/>
      <w:divBdr>
        <w:top w:val="none" w:sz="0" w:space="0" w:color="auto"/>
        <w:left w:val="none" w:sz="0" w:space="0" w:color="auto"/>
        <w:bottom w:val="none" w:sz="0" w:space="0" w:color="auto"/>
        <w:right w:val="none" w:sz="0" w:space="0" w:color="auto"/>
      </w:divBdr>
    </w:div>
    <w:div w:id="1107776297">
      <w:bodyDiv w:val="1"/>
      <w:marLeft w:val="0"/>
      <w:marRight w:val="0"/>
      <w:marTop w:val="0"/>
      <w:marBottom w:val="0"/>
      <w:divBdr>
        <w:top w:val="none" w:sz="0" w:space="0" w:color="auto"/>
        <w:left w:val="none" w:sz="0" w:space="0" w:color="auto"/>
        <w:bottom w:val="none" w:sz="0" w:space="0" w:color="auto"/>
        <w:right w:val="none" w:sz="0" w:space="0" w:color="auto"/>
      </w:divBdr>
    </w:div>
    <w:div w:id="1114406042">
      <w:bodyDiv w:val="1"/>
      <w:marLeft w:val="0"/>
      <w:marRight w:val="0"/>
      <w:marTop w:val="0"/>
      <w:marBottom w:val="0"/>
      <w:divBdr>
        <w:top w:val="none" w:sz="0" w:space="0" w:color="auto"/>
        <w:left w:val="none" w:sz="0" w:space="0" w:color="auto"/>
        <w:bottom w:val="none" w:sz="0" w:space="0" w:color="auto"/>
        <w:right w:val="none" w:sz="0" w:space="0" w:color="auto"/>
      </w:divBdr>
    </w:div>
    <w:div w:id="1123354117">
      <w:bodyDiv w:val="1"/>
      <w:marLeft w:val="0"/>
      <w:marRight w:val="0"/>
      <w:marTop w:val="0"/>
      <w:marBottom w:val="0"/>
      <w:divBdr>
        <w:top w:val="none" w:sz="0" w:space="0" w:color="auto"/>
        <w:left w:val="none" w:sz="0" w:space="0" w:color="auto"/>
        <w:bottom w:val="none" w:sz="0" w:space="0" w:color="auto"/>
        <w:right w:val="none" w:sz="0" w:space="0" w:color="auto"/>
      </w:divBdr>
    </w:div>
    <w:div w:id="1142961329">
      <w:bodyDiv w:val="1"/>
      <w:marLeft w:val="0"/>
      <w:marRight w:val="0"/>
      <w:marTop w:val="0"/>
      <w:marBottom w:val="0"/>
      <w:divBdr>
        <w:top w:val="none" w:sz="0" w:space="0" w:color="auto"/>
        <w:left w:val="none" w:sz="0" w:space="0" w:color="auto"/>
        <w:bottom w:val="none" w:sz="0" w:space="0" w:color="auto"/>
        <w:right w:val="none" w:sz="0" w:space="0" w:color="auto"/>
      </w:divBdr>
    </w:div>
    <w:div w:id="1300650048">
      <w:bodyDiv w:val="1"/>
      <w:marLeft w:val="0"/>
      <w:marRight w:val="0"/>
      <w:marTop w:val="0"/>
      <w:marBottom w:val="0"/>
      <w:divBdr>
        <w:top w:val="none" w:sz="0" w:space="0" w:color="auto"/>
        <w:left w:val="none" w:sz="0" w:space="0" w:color="auto"/>
        <w:bottom w:val="none" w:sz="0" w:space="0" w:color="auto"/>
        <w:right w:val="none" w:sz="0" w:space="0" w:color="auto"/>
      </w:divBdr>
    </w:div>
    <w:div w:id="1363476648">
      <w:bodyDiv w:val="1"/>
      <w:marLeft w:val="0"/>
      <w:marRight w:val="0"/>
      <w:marTop w:val="0"/>
      <w:marBottom w:val="0"/>
      <w:divBdr>
        <w:top w:val="none" w:sz="0" w:space="0" w:color="auto"/>
        <w:left w:val="none" w:sz="0" w:space="0" w:color="auto"/>
        <w:bottom w:val="none" w:sz="0" w:space="0" w:color="auto"/>
        <w:right w:val="none" w:sz="0" w:space="0" w:color="auto"/>
      </w:divBdr>
    </w:div>
    <w:div w:id="1397389534">
      <w:bodyDiv w:val="1"/>
      <w:marLeft w:val="0"/>
      <w:marRight w:val="0"/>
      <w:marTop w:val="0"/>
      <w:marBottom w:val="0"/>
      <w:divBdr>
        <w:top w:val="none" w:sz="0" w:space="0" w:color="auto"/>
        <w:left w:val="none" w:sz="0" w:space="0" w:color="auto"/>
        <w:bottom w:val="none" w:sz="0" w:space="0" w:color="auto"/>
        <w:right w:val="none" w:sz="0" w:space="0" w:color="auto"/>
      </w:divBdr>
    </w:div>
    <w:div w:id="1412577296">
      <w:bodyDiv w:val="1"/>
      <w:marLeft w:val="0"/>
      <w:marRight w:val="0"/>
      <w:marTop w:val="0"/>
      <w:marBottom w:val="0"/>
      <w:divBdr>
        <w:top w:val="none" w:sz="0" w:space="0" w:color="auto"/>
        <w:left w:val="none" w:sz="0" w:space="0" w:color="auto"/>
        <w:bottom w:val="none" w:sz="0" w:space="0" w:color="auto"/>
        <w:right w:val="none" w:sz="0" w:space="0" w:color="auto"/>
      </w:divBdr>
    </w:div>
    <w:div w:id="1473909465">
      <w:bodyDiv w:val="1"/>
      <w:marLeft w:val="0"/>
      <w:marRight w:val="0"/>
      <w:marTop w:val="0"/>
      <w:marBottom w:val="0"/>
      <w:divBdr>
        <w:top w:val="none" w:sz="0" w:space="0" w:color="auto"/>
        <w:left w:val="none" w:sz="0" w:space="0" w:color="auto"/>
        <w:bottom w:val="none" w:sz="0" w:space="0" w:color="auto"/>
        <w:right w:val="none" w:sz="0" w:space="0" w:color="auto"/>
      </w:divBdr>
    </w:div>
    <w:div w:id="1526092874">
      <w:bodyDiv w:val="1"/>
      <w:marLeft w:val="0"/>
      <w:marRight w:val="0"/>
      <w:marTop w:val="0"/>
      <w:marBottom w:val="0"/>
      <w:divBdr>
        <w:top w:val="none" w:sz="0" w:space="0" w:color="auto"/>
        <w:left w:val="none" w:sz="0" w:space="0" w:color="auto"/>
        <w:bottom w:val="none" w:sz="0" w:space="0" w:color="auto"/>
        <w:right w:val="none" w:sz="0" w:space="0" w:color="auto"/>
      </w:divBdr>
    </w:div>
    <w:div w:id="1527133428">
      <w:bodyDiv w:val="1"/>
      <w:marLeft w:val="0"/>
      <w:marRight w:val="0"/>
      <w:marTop w:val="0"/>
      <w:marBottom w:val="0"/>
      <w:divBdr>
        <w:top w:val="none" w:sz="0" w:space="0" w:color="auto"/>
        <w:left w:val="none" w:sz="0" w:space="0" w:color="auto"/>
        <w:bottom w:val="none" w:sz="0" w:space="0" w:color="auto"/>
        <w:right w:val="none" w:sz="0" w:space="0" w:color="auto"/>
      </w:divBdr>
    </w:div>
    <w:div w:id="1638074469">
      <w:bodyDiv w:val="1"/>
      <w:marLeft w:val="0"/>
      <w:marRight w:val="0"/>
      <w:marTop w:val="0"/>
      <w:marBottom w:val="0"/>
      <w:divBdr>
        <w:top w:val="none" w:sz="0" w:space="0" w:color="auto"/>
        <w:left w:val="none" w:sz="0" w:space="0" w:color="auto"/>
        <w:bottom w:val="none" w:sz="0" w:space="0" w:color="auto"/>
        <w:right w:val="none" w:sz="0" w:space="0" w:color="auto"/>
      </w:divBdr>
    </w:div>
    <w:div w:id="1652565400">
      <w:bodyDiv w:val="1"/>
      <w:marLeft w:val="0"/>
      <w:marRight w:val="0"/>
      <w:marTop w:val="0"/>
      <w:marBottom w:val="0"/>
      <w:divBdr>
        <w:top w:val="none" w:sz="0" w:space="0" w:color="auto"/>
        <w:left w:val="none" w:sz="0" w:space="0" w:color="auto"/>
        <w:bottom w:val="none" w:sz="0" w:space="0" w:color="auto"/>
        <w:right w:val="none" w:sz="0" w:space="0" w:color="auto"/>
      </w:divBdr>
    </w:div>
    <w:div w:id="1663504422">
      <w:bodyDiv w:val="1"/>
      <w:marLeft w:val="0"/>
      <w:marRight w:val="0"/>
      <w:marTop w:val="0"/>
      <w:marBottom w:val="0"/>
      <w:divBdr>
        <w:top w:val="none" w:sz="0" w:space="0" w:color="auto"/>
        <w:left w:val="none" w:sz="0" w:space="0" w:color="auto"/>
        <w:bottom w:val="none" w:sz="0" w:space="0" w:color="auto"/>
        <w:right w:val="none" w:sz="0" w:space="0" w:color="auto"/>
      </w:divBdr>
    </w:div>
    <w:div w:id="1776243835">
      <w:bodyDiv w:val="1"/>
      <w:marLeft w:val="0"/>
      <w:marRight w:val="0"/>
      <w:marTop w:val="0"/>
      <w:marBottom w:val="0"/>
      <w:divBdr>
        <w:top w:val="none" w:sz="0" w:space="0" w:color="auto"/>
        <w:left w:val="none" w:sz="0" w:space="0" w:color="auto"/>
        <w:bottom w:val="none" w:sz="0" w:space="0" w:color="auto"/>
        <w:right w:val="none" w:sz="0" w:space="0" w:color="auto"/>
      </w:divBdr>
    </w:div>
    <w:div w:id="1820532680">
      <w:bodyDiv w:val="1"/>
      <w:marLeft w:val="0"/>
      <w:marRight w:val="0"/>
      <w:marTop w:val="0"/>
      <w:marBottom w:val="0"/>
      <w:divBdr>
        <w:top w:val="none" w:sz="0" w:space="0" w:color="auto"/>
        <w:left w:val="none" w:sz="0" w:space="0" w:color="auto"/>
        <w:bottom w:val="none" w:sz="0" w:space="0" w:color="auto"/>
        <w:right w:val="none" w:sz="0" w:space="0" w:color="auto"/>
      </w:divBdr>
    </w:div>
    <w:div w:id="1887331152">
      <w:bodyDiv w:val="1"/>
      <w:marLeft w:val="0"/>
      <w:marRight w:val="0"/>
      <w:marTop w:val="0"/>
      <w:marBottom w:val="0"/>
      <w:divBdr>
        <w:top w:val="none" w:sz="0" w:space="0" w:color="auto"/>
        <w:left w:val="none" w:sz="0" w:space="0" w:color="auto"/>
        <w:bottom w:val="none" w:sz="0" w:space="0" w:color="auto"/>
        <w:right w:val="none" w:sz="0" w:space="0" w:color="auto"/>
      </w:divBdr>
    </w:div>
    <w:div w:id="1889998413">
      <w:bodyDiv w:val="1"/>
      <w:marLeft w:val="0"/>
      <w:marRight w:val="0"/>
      <w:marTop w:val="0"/>
      <w:marBottom w:val="0"/>
      <w:divBdr>
        <w:top w:val="none" w:sz="0" w:space="0" w:color="auto"/>
        <w:left w:val="none" w:sz="0" w:space="0" w:color="auto"/>
        <w:bottom w:val="none" w:sz="0" w:space="0" w:color="auto"/>
        <w:right w:val="none" w:sz="0" w:space="0" w:color="auto"/>
      </w:divBdr>
    </w:div>
    <w:div w:id="1916668037">
      <w:bodyDiv w:val="1"/>
      <w:marLeft w:val="0"/>
      <w:marRight w:val="0"/>
      <w:marTop w:val="0"/>
      <w:marBottom w:val="0"/>
      <w:divBdr>
        <w:top w:val="none" w:sz="0" w:space="0" w:color="auto"/>
        <w:left w:val="none" w:sz="0" w:space="0" w:color="auto"/>
        <w:bottom w:val="none" w:sz="0" w:space="0" w:color="auto"/>
        <w:right w:val="none" w:sz="0" w:space="0" w:color="auto"/>
      </w:divBdr>
    </w:div>
    <w:div w:id="1958026278">
      <w:bodyDiv w:val="1"/>
      <w:marLeft w:val="0"/>
      <w:marRight w:val="0"/>
      <w:marTop w:val="0"/>
      <w:marBottom w:val="0"/>
      <w:divBdr>
        <w:top w:val="none" w:sz="0" w:space="0" w:color="auto"/>
        <w:left w:val="none" w:sz="0" w:space="0" w:color="auto"/>
        <w:bottom w:val="none" w:sz="0" w:space="0" w:color="auto"/>
        <w:right w:val="none" w:sz="0" w:space="0" w:color="auto"/>
      </w:divBdr>
    </w:div>
    <w:div w:id="2014839134">
      <w:bodyDiv w:val="1"/>
      <w:marLeft w:val="0"/>
      <w:marRight w:val="0"/>
      <w:marTop w:val="0"/>
      <w:marBottom w:val="0"/>
      <w:divBdr>
        <w:top w:val="none" w:sz="0" w:space="0" w:color="auto"/>
        <w:left w:val="none" w:sz="0" w:space="0" w:color="auto"/>
        <w:bottom w:val="none" w:sz="0" w:space="0" w:color="auto"/>
        <w:right w:val="none" w:sz="0" w:space="0" w:color="auto"/>
      </w:divBdr>
    </w:div>
    <w:div w:id="201611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mapo14@ua.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97AD-672F-408C-8A55-877BA915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6491</TotalTime>
  <Pages>14</Pages>
  <Words>12752</Words>
  <Characters>7270</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kodak</cp:lastModifiedBy>
  <cp:revision>119</cp:revision>
  <cp:lastPrinted>2019-02-22T14:44:00Z</cp:lastPrinted>
  <dcterms:created xsi:type="dcterms:W3CDTF">2019-02-18T03:50:00Z</dcterms:created>
  <dcterms:modified xsi:type="dcterms:W3CDTF">2019-04-14T10:07:00Z</dcterms:modified>
</cp:coreProperties>
</file>