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229" w:rsidRPr="00DA6C71" w:rsidRDefault="00F82DB6" w:rsidP="00E22BB5">
      <w:pPr>
        <w:jc w:val="center"/>
        <w:rPr>
          <w:rFonts w:ascii="Times New Roman" w:hAnsi="Times New Roman" w:cs="Times New Roman"/>
          <w:b/>
          <w:sz w:val="32"/>
          <w:szCs w:val="32"/>
        </w:rPr>
      </w:pPr>
      <w:r>
        <w:rPr>
          <w:rFonts w:ascii="Times New Roman" w:hAnsi="Times New Roman" w:cs="Times New Roman"/>
          <w:b/>
          <w:sz w:val="32"/>
          <w:szCs w:val="32"/>
        </w:rPr>
        <w:t>К</w:t>
      </w:r>
      <w:r w:rsidR="00E22BB5" w:rsidRPr="00DA6C71">
        <w:rPr>
          <w:rFonts w:ascii="Times New Roman" w:hAnsi="Times New Roman" w:cs="Times New Roman"/>
          <w:b/>
          <w:sz w:val="32"/>
          <w:szCs w:val="32"/>
        </w:rPr>
        <w:t>лапан</w:t>
      </w:r>
      <w:r>
        <w:rPr>
          <w:rFonts w:ascii="Times New Roman" w:hAnsi="Times New Roman" w:cs="Times New Roman"/>
          <w:b/>
          <w:sz w:val="32"/>
          <w:szCs w:val="32"/>
        </w:rPr>
        <w:t>и</w:t>
      </w:r>
      <w:r w:rsidR="00E22BB5" w:rsidRPr="00DA6C71">
        <w:rPr>
          <w:rFonts w:ascii="Times New Roman" w:hAnsi="Times New Roman" w:cs="Times New Roman"/>
          <w:b/>
          <w:sz w:val="32"/>
          <w:szCs w:val="32"/>
        </w:rPr>
        <w:t xml:space="preserve"> задньої уретри </w:t>
      </w:r>
      <w:r>
        <w:rPr>
          <w:rFonts w:ascii="Times New Roman" w:hAnsi="Times New Roman" w:cs="Times New Roman"/>
          <w:b/>
          <w:sz w:val="32"/>
          <w:szCs w:val="32"/>
        </w:rPr>
        <w:t xml:space="preserve">як причина </w:t>
      </w:r>
      <w:r w:rsidR="00E22BB5" w:rsidRPr="00DA6C71">
        <w:rPr>
          <w:rFonts w:ascii="Times New Roman" w:hAnsi="Times New Roman" w:cs="Times New Roman"/>
          <w:b/>
          <w:sz w:val="32"/>
          <w:szCs w:val="32"/>
        </w:rPr>
        <w:t>дисфункції сечового міхура у дітей</w:t>
      </w:r>
    </w:p>
    <w:p w:rsidR="00E22BB5" w:rsidRPr="00F82DB6" w:rsidRDefault="00E22BB5" w:rsidP="00E22BB5">
      <w:pPr>
        <w:jc w:val="center"/>
        <w:rPr>
          <w:rFonts w:ascii="Times New Roman" w:hAnsi="Times New Roman" w:cs="Times New Roman"/>
          <w:sz w:val="28"/>
          <w:szCs w:val="28"/>
          <w:vertAlign w:val="superscript"/>
        </w:rPr>
      </w:pPr>
      <w:r w:rsidRPr="00F82DB6">
        <w:rPr>
          <w:rFonts w:ascii="Times New Roman" w:hAnsi="Times New Roman" w:cs="Times New Roman"/>
          <w:sz w:val="28"/>
          <w:szCs w:val="28"/>
        </w:rPr>
        <w:t>Д.В. Шевчук</w:t>
      </w:r>
    </w:p>
    <w:p w:rsidR="00C8449A" w:rsidRPr="00DA6C71" w:rsidRDefault="00C8449A" w:rsidP="00DA6C71">
      <w:pPr>
        <w:spacing w:line="240" w:lineRule="auto"/>
        <w:jc w:val="center"/>
        <w:rPr>
          <w:rFonts w:ascii="Times New Roman" w:hAnsi="Times New Roman" w:cs="Times New Roman"/>
          <w:i/>
          <w:sz w:val="28"/>
          <w:szCs w:val="28"/>
        </w:rPr>
      </w:pPr>
      <w:r w:rsidRPr="00DA6C71">
        <w:rPr>
          <w:rFonts w:ascii="Times New Roman" w:hAnsi="Times New Roman" w:cs="Times New Roman"/>
          <w:i/>
          <w:sz w:val="28"/>
          <w:szCs w:val="28"/>
        </w:rPr>
        <w:t>Житомирська обласна дитяча клінічна лікарня</w:t>
      </w:r>
    </w:p>
    <w:p w:rsidR="00C8449A" w:rsidRPr="006A0829" w:rsidRDefault="00C8449A" w:rsidP="00DA6C71">
      <w:pPr>
        <w:spacing w:line="240" w:lineRule="auto"/>
        <w:jc w:val="center"/>
        <w:rPr>
          <w:rFonts w:ascii="Times New Roman" w:hAnsi="Times New Roman" w:cs="Times New Roman"/>
          <w:i/>
          <w:sz w:val="28"/>
          <w:szCs w:val="28"/>
        </w:rPr>
      </w:pPr>
      <w:r w:rsidRPr="00DA6C71">
        <w:rPr>
          <w:rFonts w:ascii="Times New Roman" w:hAnsi="Times New Roman" w:cs="Times New Roman"/>
          <w:i/>
          <w:sz w:val="28"/>
          <w:szCs w:val="28"/>
        </w:rPr>
        <w:t>Національна медична академія післядипломної освіти</w:t>
      </w:r>
      <w:r w:rsidR="006A0829" w:rsidRPr="006A0829">
        <w:rPr>
          <w:rFonts w:ascii="Times New Roman" w:hAnsi="Times New Roman" w:cs="Times New Roman"/>
          <w:i/>
          <w:sz w:val="28"/>
          <w:szCs w:val="28"/>
        </w:rPr>
        <w:t xml:space="preserve"> </w:t>
      </w:r>
      <w:r w:rsidR="006A0829">
        <w:rPr>
          <w:rFonts w:ascii="Times New Roman" w:hAnsi="Times New Roman" w:cs="Times New Roman"/>
          <w:i/>
          <w:sz w:val="28"/>
          <w:szCs w:val="28"/>
        </w:rPr>
        <w:t>імені П.Л. Шупика</w:t>
      </w:r>
    </w:p>
    <w:p w:rsidR="00C8449A" w:rsidRPr="00DA6C71" w:rsidRDefault="00C8449A" w:rsidP="00DA6C71">
      <w:pPr>
        <w:spacing w:line="240" w:lineRule="auto"/>
        <w:jc w:val="center"/>
        <w:rPr>
          <w:rFonts w:ascii="Times New Roman" w:hAnsi="Times New Roman" w:cs="Times New Roman"/>
          <w:i/>
          <w:sz w:val="28"/>
          <w:szCs w:val="28"/>
        </w:rPr>
      </w:pPr>
      <w:r w:rsidRPr="00DA6C71">
        <w:rPr>
          <w:rFonts w:ascii="Times New Roman" w:hAnsi="Times New Roman" w:cs="Times New Roman"/>
          <w:i/>
          <w:sz w:val="28"/>
          <w:szCs w:val="28"/>
        </w:rPr>
        <w:t>Житомирський державний університет імені І.</w:t>
      </w:r>
      <w:r w:rsidR="006A0829">
        <w:rPr>
          <w:rFonts w:ascii="Times New Roman" w:hAnsi="Times New Roman" w:cs="Times New Roman"/>
          <w:i/>
          <w:sz w:val="28"/>
          <w:szCs w:val="28"/>
        </w:rPr>
        <w:t xml:space="preserve"> </w:t>
      </w:r>
      <w:r w:rsidRPr="00DA6C71">
        <w:rPr>
          <w:rFonts w:ascii="Times New Roman" w:hAnsi="Times New Roman" w:cs="Times New Roman"/>
          <w:i/>
          <w:sz w:val="28"/>
          <w:szCs w:val="28"/>
        </w:rPr>
        <w:t>Франко</w:t>
      </w:r>
    </w:p>
    <w:p w:rsidR="002657D7" w:rsidRPr="00EF7467" w:rsidRDefault="00E22BB5" w:rsidP="00E22BB5">
      <w:pPr>
        <w:jc w:val="both"/>
        <w:rPr>
          <w:rFonts w:ascii="Times New Roman" w:hAnsi="Times New Roman" w:cs="Times New Roman"/>
          <w:sz w:val="24"/>
          <w:szCs w:val="24"/>
        </w:rPr>
      </w:pPr>
      <w:r w:rsidRPr="00DA6C71">
        <w:rPr>
          <w:rFonts w:ascii="Times New Roman" w:hAnsi="Times New Roman" w:cs="Times New Roman"/>
          <w:b/>
          <w:sz w:val="28"/>
          <w:szCs w:val="28"/>
        </w:rPr>
        <w:tab/>
      </w:r>
      <w:r w:rsidR="00F82DB6" w:rsidRPr="00EF7467">
        <w:rPr>
          <w:rFonts w:ascii="Times New Roman" w:hAnsi="Times New Roman" w:cs="Times New Roman"/>
          <w:b/>
          <w:sz w:val="24"/>
          <w:szCs w:val="24"/>
        </w:rPr>
        <w:t>Резюме.</w:t>
      </w:r>
      <w:r w:rsidR="00F82DB6" w:rsidRPr="00EF7467">
        <w:rPr>
          <w:rFonts w:ascii="Times New Roman" w:hAnsi="Times New Roman" w:cs="Times New Roman"/>
          <w:sz w:val="24"/>
          <w:szCs w:val="24"/>
        </w:rPr>
        <w:t xml:space="preserve"> </w:t>
      </w:r>
      <w:r w:rsidR="002657D7" w:rsidRPr="00EF7467">
        <w:rPr>
          <w:rFonts w:ascii="Times New Roman" w:hAnsi="Times New Roman" w:cs="Times New Roman"/>
          <w:sz w:val="24"/>
          <w:szCs w:val="24"/>
        </w:rPr>
        <w:t>Основним проявом дисфункції сечового міхура (ДСМ) є розлад сечовипускання, який полягає у частому/рідкому сечовипусканні, нетриманні сечі і, як наслідок, соціальна дезадаптація дитини та її батьків. Як правило, ДСМ є наслідком порушення іннервації сечового міхура, однак чільне місце посідають і клапани задньої уретри (КЗУ), які є основною причиною інфравезікальної обструкції (ІВО) у дитячому віці.</w:t>
      </w:r>
    </w:p>
    <w:p w:rsidR="00EF7467" w:rsidRDefault="002657D7" w:rsidP="002657D7">
      <w:pPr>
        <w:ind w:firstLine="708"/>
        <w:jc w:val="both"/>
        <w:rPr>
          <w:rFonts w:ascii="Times New Roman" w:hAnsi="Times New Roman" w:cs="Times New Roman"/>
          <w:sz w:val="24"/>
          <w:szCs w:val="24"/>
        </w:rPr>
      </w:pPr>
      <w:r w:rsidRPr="00EF7467">
        <w:rPr>
          <w:rFonts w:ascii="Times New Roman" w:hAnsi="Times New Roman" w:cs="Times New Roman"/>
          <w:sz w:val="24"/>
          <w:szCs w:val="24"/>
        </w:rPr>
        <w:t>Клапани задньої уретри – результат формування тонкої, клапаноподібної мембрани із тканин Вольфової протоки, яка проходить у простатичній частині уретри. Клінічні прояви КЗУ залежать від ступеня обструкції. При вираженій обструкції, КЗУ діагностуються уже антенатально. Ряд авторів довели, що у випадку антенатальної діагностики КЗУ, кращі результати лікування та менш виражені явища хронічної хвороби нирок у подальшому (</w:t>
      </w:r>
      <w:r w:rsidRPr="00EF7467">
        <w:rPr>
          <w:rFonts w:ascii="Times New Roman" w:hAnsi="Times New Roman" w:cs="Times New Roman"/>
          <w:sz w:val="24"/>
          <w:szCs w:val="24"/>
        </w:rPr>
        <w:tab/>
        <w:t xml:space="preserve">EA Olivera </w:t>
      </w:r>
      <w:r w:rsidRPr="00EF7467">
        <w:rPr>
          <w:rFonts w:ascii="Times New Roman" w:hAnsi="Times New Roman" w:cs="Times New Roman"/>
          <w:sz w:val="24"/>
          <w:szCs w:val="24"/>
          <w:lang w:val="en-US"/>
        </w:rPr>
        <w:t>et</w:t>
      </w:r>
      <w:r w:rsidRPr="00EF7467">
        <w:rPr>
          <w:rFonts w:ascii="Times New Roman" w:hAnsi="Times New Roman" w:cs="Times New Roman"/>
          <w:sz w:val="24"/>
          <w:szCs w:val="24"/>
        </w:rPr>
        <w:t xml:space="preserve"> </w:t>
      </w:r>
      <w:r w:rsidRPr="00EF7467">
        <w:rPr>
          <w:rFonts w:ascii="Times New Roman" w:hAnsi="Times New Roman" w:cs="Times New Roman"/>
          <w:sz w:val="24"/>
          <w:szCs w:val="24"/>
          <w:lang w:val="en-US"/>
        </w:rPr>
        <w:t>al</w:t>
      </w:r>
      <w:r w:rsidRPr="00EF7467">
        <w:rPr>
          <w:rFonts w:ascii="Times New Roman" w:hAnsi="Times New Roman" w:cs="Times New Roman"/>
          <w:sz w:val="24"/>
          <w:szCs w:val="24"/>
        </w:rPr>
        <w:t>., 2001; OM Sarhan et al., 2013). При менш вираженій обструкції, діагноз може бути встановлено у періоді новонародженості або пізніше. Інфекція сечовивідних шляхів є загальною для обох груп хворих (Bruyn RD, 2005).</w:t>
      </w:r>
      <w:r w:rsidR="00EF7467">
        <w:rPr>
          <w:rFonts w:ascii="Times New Roman" w:hAnsi="Times New Roman" w:cs="Times New Roman"/>
          <w:sz w:val="24"/>
          <w:szCs w:val="24"/>
        </w:rPr>
        <w:t xml:space="preserve"> </w:t>
      </w:r>
      <w:r w:rsidR="00EF7467" w:rsidRPr="00EF7467">
        <w:rPr>
          <w:rFonts w:ascii="Times New Roman" w:hAnsi="Times New Roman" w:cs="Times New Roman"/>
          <w:sz w:val="24"/>
          <w:szCs w:val="24"/>
        </w:rPr>
        <w:t>Окрім розладів сечовипускання, за даними Atwell JD. (1983), у дітей до 5 років провідними симптомами є інфекція сечовивідних шляхів та враження ниркової паренхіми, яке призводить до ниркової недостатності, тоді як у дітей після 5 років провідним симптомом залишаються дизуричні розлади. Близько 7% дітей із КЗУ помирають у віці до 3 місяців. При антенатально діагностованих КЗУ до 40% дітей помирають у періоді новонароджених від враження нирок (EA Olivera et al., 2001).</w:t>
      </w:r>
    </w:p>
    <w:p w:rsidR="00EF7467" w:rsidRDefault="00EF7467" w:rsidP="002657D7">
      <w:pPr>
        <w:ind w:firstLine="708"/>
        <w:jc w:val="both"/>
        <w:rPr>
          <w:rFonts w:ascii="Times New Roman" w:hAnsi="Times New Roman" w:cs="Times New Roman"/>
          <w:sz w:val="24"/>
          <w:szCs w:val="24"/>
        </w:rPr>
      </w:pPr>
      <w:r w:rsidRPr="00EF7467">
        <w:rPr>
          <w:rFonts w:ascii="Times New Roman" w:hAnsi="Times New Roman" w:cs="Times New Roman"/>
          <w:sz w:val="24"/>
          <w:szCs w:val="24"/>
        </w:rPr>
        <w:t>На базі Житомирської обласної дитячої клінічної лікарні широко впроваджені ендоскопічні методи діагностики та лікування патології нижніх та верхніх сечовивідних шляхів у дітей різного віку. Починаючи із 2011 р. проводиться ендоскопічна резекція КЗУ. Всього за 2011-2013 рр. було проведено 40 уретроцистоскопій дітям із ознаками ДСМ. Вік хворих від 1 місяця до 15 років (середній вік 4,8 роки).</w:t>
      </w:r>
      <w:r w:rsidRPr="00EF7467">
        <w:t xml:space="preserve"> </w:t>
      </w:r>
      <w:r w:rsidRPr="00EF7467">
        <w:rPr>
          <w:rFonts w:ascii="Times New Roman" w:hAnsi="Times New Roman" w:cs="Times New Roman"/>
          <w:sz w:val="24"/>
          <w:szCs w:val="24"/>
        </w:rPr>
        <w:t xml:space="preserve">До функціональних ознак </w:t>
      </w:r>
      <w:r>
        <w:rPr>
          <w:rFonts w:ascii="Times New Roman" w:hAnsi="Times New Roman" w:cs="Times New Roman"/>
          <w:sz w:val="24"/>
          <w:szCs w:val="24"/>
        </w:rPr>
        <w:t xml:space="preserve">ДСМ </w:t>
      </w:r>
      <w:r w:rsidRPr="00EF7467">
        <w:rPr>
          <w:rFonts w:ascii="Times New Roman" w:hAnsi="Times New Roman" w:cs="Times New Roman"/>
          <w:sz w:val="24"/>
          <w:szCs w:val="24"/>
        </w:rPr>
        <w:t xml:space="preserve">ми віднесли: наявність залишкової сечі після мікції по даним УЗД (70%), потовщення стінки сечового міхура </w:t>
      </w:r>
      <w:r>
        <w:rPr>
          <w:rFonts w:ascii="Times New Roman" w:hAnsi="Times New Roman" w:cs="Times New Roman"/>
          <w:sz w:val="24"/>
          <w:szCs w:val="24"/>
        </w:rPr>
        <w:t>при</w:t>
      </w:r>
      <w:r w:rsidRPr="00EF7467">
        <w:rPr>
          <w:rFonts w:ascii="Times New Roman" w:hAnsi="Times New Roman" w:cs="Times New Roman"/>
          <w:sz w:val="24"/>
          <w:szCs w:val="24"/>
        </w:rPr>
        <w:t xml:space="preserve"> УЗД (80%), розширення збиральної системи нирок (30%) та сечоводів (50%) по даним УЗД та рентгенологічного дослідження (екскреторна (антеградна) та ретроградна урографія), розширення дистальної уретри більше 6 мм по даним УЗД (15%), розширення задньої уретри та/або наявність міхурово-сечовідного рефлюксу по даним прямої та бокової мікційної цистографії (12%).</w:t>
      </w:r>
    </w:p>
    <w:p w:rsidR="00EF7467" w:rsidRDefault="00EF7467" w:rsidP="002657D7">
      <w:pPr>
        <w:ind w:firstLine="708"/>
        <w:jc w:val="both"/>
        <w:rPr>
          <w:rFonts w:ascii="Times New Roman" w:hAnsi="Times New Roman" w:cs="Times New Roman"/>
          <w:sz w:val="24"/>
          <w:szCs w:val="24"/>
        </w:rPr>
      </w:pPr>
      <w:r w:rsidRPr="00EF7467">
        <w:rPr>
          <w:rFonts w:ascii="Times New Roman" w:hAnsi="Times New Roman" w:cs="Times New Roman"/>
          <w:sz w:val="24"/>
          <w:szCs w:val="24"/>
        </w:rPr>
        <w:t>У 28 (70%) хворих, яким була проведена уретроцистоскопія, було виявлено КЗУ (І та ІІІ тип по Young). Всім хворим було виконано резекцію клапану по класичній методиці на 5 та 7 годин умовного циферблату із застосуванням резектоскопа фірми «Karl Storz» (11 Ch), оптичні уретротоми фірм «Olympus» (9,5 Ch) та «Wolf» (8,5 Ch).  2 (7,1%) хворим проведена контрольна уретроцистоскопія у терміни не раніше 6 місяців. Цим хворим по результатам контрольної уретроцистоскопії була проведена додаткова резекція резидуального КЗУ.</w:t>
      </w:r>
      <w:r>
        <w:rPr>
          <w:rFonts w:ascii="Times New Roman" w:hAnsi="Times New Roman" w:cs="Times New Roman"/>
          <w:sz w:val="24"/>
          <w:szCs w:val="24"/>
        </w:rPr>
        <w:t xml:space="preserve"> </w:t>
      </w:r>
      <w:r w:rsidRPr="00EF7467">
        <w:rPr>
          <w:rFonts w:ascii="Times New Roman" w:hAnsi="Times New Roman" w:cs="Times New Roman"/>
          <w:sz w:val="24"/>
          <w:szCs w:val="24"/>
        </w:rPr>
        <w:t xml:space="preserve">У 26 </w:t>
      </w:r>
      <w:r w:rsidRPr="00EF7467">
        <w:rPr>
          <w:rFonts w:ascii="Times New Roman" w:hAnsi="Times New Roman" w:cs="Times New Roman"/>
          <w:sz w:val="24"/>
          <w:szCs w:val="24"/>
        </w:rPr>
        <w:lastRenderedPageBreak/>
        <w:t>(92,9%) пацієнтів виявлено трабекулярність стінки сечового міхура, у 11 (39,3%) наявність псевдодивертикулів, у 14 (50%) явища цистіту, причому у 8 (57,1%) із них – явища хронічного бульозного цистіту.</w:t>
      </w:r>
    </w:p>
    <w:p w:rsidR="00EF7467" w:rsidRPr="00EF7467" w:rsidRDefault="00EF7467" w:rsidP="00EF7467">
      <w:pPr>
        <w:ind w:firstLine="708"/>
        <w:jc w:val="both"/>
        <w:rPr>
          <w:rFonts w:ascii="Times New Roman" w:hAnsi="Times New Roman" w:cs="Times New Roman"/>
          <w:sz w:val="24"/>
          <w:szCs w:val="24"/>
        </w:rPr>
      </w:pPr>
      <w:r>
        <w:rPr>
          <w:rFonts w:ascii="Times New Roman" w:hAnsi="Times New Roman" w:cs="Times New Roman"/>
          <w:sz w:val="24"/>
          <w:szCs w:val="24"/>
        </w:rPr>
        <w:t>Таким чином, к</w:t>
      </w:r>
      <w:r w:rsidRPr="00EF7467">
        <w:rPr>
          <w:rFonts w:ascii="Times New Roman" w:hAnsi="Times New Roman" w:cs="Times New Roman"/>
          <w:sz w:val="24"/>
          <w:szCs w:val="24"/>
        </w:rPr>
        <w:t>лапани задньої уретри повинні бути виключені у всіх хворих чоловічої статі із дисфункцією сечового міхура та двобічною патологією нирок та сечоводів чи при комбінації однобічного процесу із дисфункцією сечового міхура (незалежно від віку)</w:t>
      </w:r>
      <w:r>
        <w:rPr>
          <w:rFonts w:ascii="Times New Roman" w:hAnsi="Times New Roman" w:cs="Times New Roman"/>
          <w:sz w:val="24"/>
          <w:szCs w:val="24"/>
        </w:rPr>
        <w:t>; ч</w:t>
      </w:r>
      <w:r w:rsidRPr="00EF7467">
        <w:rPr>
          <w:rFonts w:ascii="Times New Roman" w:hAnsi="Times New Roman" w:cs="Times New Roman"/>
          <w:sz w:val="24"/>
          <w:szCs w:val="24"/>
        </w:rPr>
        <w:t>им раніше діагностовано та проведено резекцію клапану задньої уретри, тим ефективніший процес лікування та попередження розвитку ниркової недостатності у дітей</w:t>
      </w:r>
      <w:r>
        <w:rPr>
          <w:rFonts w:ascii="Times New Roman" w:hAnsi="Times New Roman" w:cs="Times New Roman"/>
          <w:sz w:val="24"/>
          <w:szCs w:val="24"/>
        </w:rPr>
        <w:t>; о</w:t>
      </w:r>
      <w:r w:rsidRPr="00EF7467">
        <w:rPr>
          <w:rFonts w:ascii="Times New Roman" w:hAnsi="Times New Roman" w:cs="Times New Roman"/>
          <w:sz w:val="24"/>
          <w:szCs w:val="24"/>
        </w:rPr>
        <w:t>скільки клапани задньої уретри у 14,3% призводять до розвитку міхурово-сечовідного рефлюксу, то в лікуванні міхурово-сечовідного рефлюксу І-ІІ ст. при наявності клапану задньої уретри достатнім є резекція клапану, а будь-яка операція типу STING без попередньої резекції клапану буде неефективною.</w:t>
      </w:r>
    </w:p>
    <w:p w:rsidR="00F82DB6" w:rsidRPr="009A41AB" w:rsidRDefault="00F82DB6" w:rsidP="00F82DB6">
      <w:pPr>
        <w:ind w:firstLine="708"/>
        <w:jc w:val="both"/>
        <w:rPr>
          <w:rFonts w:ascii="Times New Roman" w:hAnsi="Times New Roman" w:cs="Times New Roman"/>
          <w:sz w:val="24"/>
          <w:szCs w:val="24"/>
        </w:rPr>
      </w:pPr>
      <w:r w:rsidRPr="009A41AB">
        <w:rPr>
          <w:rFonts w:ascii="Times New Roman" w:hAnsi="Times New Roman" w:cs="Times New Roman"/>
          <w:b/>
          <w:sz w:val="24"/>
          <w:szCs w:val="24"/>
        </w:rPr>
        <w:t xml:space="preserve">Ключові слова. </w:t>
      </w:r>
      <w:r w:rsidRPr="009A41AB">
        <w:rPr>
          <w:rFonts w:ascii="Times New Roman" w:hAnsi="Times New Roman" w:cs="Times New Roman"/>
          <w:sz w:val="24"/>
          <w:szCs w:val="24"/>
        </w:rPr>
        <w:t>Клапани задньої уретри, дисфункція сечового міхура, ендоскопічне лікування, діти.</w:t>
      </w:r>
    </w:p>
    <w:p w:rsidR="00EC20CD" w:rsidRPr="00A47554" w:rsidRDefault="00EC20CD" w:rsidP="00F82DB6">
      <w:pPr>
        <w:ind w:firstLine="708"/>
        <w:jc w:val="both"/>
        <w:rPr>
          <w:rFonts w:ascii="Times New Roman" w:hAnsi="Times New Roman" w:cs="Times New Roman"/>
          <w:sz w:val="24"/>
          <w:szCs w:val="24"/>
        </w:rPr>
      </w:pPr>
    </w:p>
    <w:p w:rsidR="00F82DB6" w:rsidRPr="00A47554" w:rsidRDefault="00F82DB6" w:rsidP="00EC20CD">
      <w:pPr>
        <w:ind w:firstLine="708"/>
        <w:jc w:val="center"/>
        <w:rPr>
          <w:rFonts w:ascii="Times New Roman" w:hAnsi="Times New Roman" w:cs="Times New Roman"/>
          <w:b/>
          <w:sz w:val="24"/>
          <w:szCs w:val="24"/>
        </w:rPr>
      </w:pPr>
      <w:r w:rsidRPr="00A47554">
        <w:rPr>
          <w:rFonts w:ascii="Times New Roman" w:hAnsi="Times New Roman" w:cs="Times New Roman"/>
          <w:b/>
          <w:sz w:val="24"/>
          <w:szCs w:val="24"/>
        </w:rPr>
        <w:t>Клапаны задн</w:t>
      </w:r>
      <w:r w:rsidR="00EC20CD" w:rsidRPr="00A47554">
        <w:rPr>
          <w:rFonts w:ascii="Times New Roman" w:hAnsi="Times New Roman" w:cs="Times New Roman"/>
          <w:b/>
          <w:sz w:val="24"/>
          <w:szCs w:val="24"/>
        </w:rPr>
        <w:t>е</w:t>
      </w:r>
      <w:r w:rsidRPr="00A47554">
        <w:rPr>
          <w:rFonts w:ascii="Times New Roman" w:hAnsi="Times New Roman" w:cs="Times New Roman"/>
          <w:b/>
          <w:sz w:val="24"/>
          <w:szCs w:val="24"/>
        </w:rPr>
        <w:t xml:space="preserve">й уретры как причина дисфункции </w:t>
      </w:r>
      <w:r w:rsidR="00EC20CD" w:rsidRPr="00A47554">
        <w:rPr>
          <w:rFonts w:ascii="Times New Roman" w:hAnsi="Times New Roman" w:cs="Times New Roman"/>
          <w:b/>
          <w:sz w:val="24"/>
          <w:szCs w:val="24"/>
        </w:rPr>
        <w:t>мочев</w:t>
      </w:r>
      <w:r w:rsidRPr="00A47554">
        <w:rPr>
          <w:rFonts w:ascii="Times New Roman" w:hAnsi="Times New Roman" w:cs="Times New Roman"/>
          <w:b/>
          <w:sz w:val="24"/>
          <w:szCs w:val="24"/>
        </w:rPr>
        <w:t>ого пуз</w:t>
      </w:r>
      <w:r w:rsidR="00EC20CD" w:rsidRPr="00A47554">
        <w:rPr>
          <w:rFonts w:ascii="Times New Roman" w:hAnsi="Times New Roman" w:cs="Times New Roman"/>
          <w:b/>
          <w:sz w:val="24"/>
          <w:szCs w:val="24"/>
        </w:rPr>
        <w:t>ы</w:t>
      </w:r>
      <w:r w:rsidRPr="00A47554">
        <w:rPr>
          <w:rFonts w:ascii="Times New Roman" w:hAnsi="Times New Roman" w:cs="Times New Roman"/>
          <w:b/>
          <w:sz w:val="24"/>
          <w:szCs w:val="24"/>
        </w:rPr>
        <w:t>ря</w:t>
      </w:r>
      <w:r w:rsidR="00EC20CD" w:rsidRPr="00A47554">
        <w:rPr>
          <w:rFonts w:ascii="Times New Roman" w:hAnsi="Times New Roman" w:cs="Times New Roman"/>
          <w:b/>
          <w:sz w:val="24"/>
          <w:szCs w:val="24"/>
        </w:rPr>
        <w:t xml:space="preserve"> у детей</w:t>
      </w:r>
    </w:p>
    <w:p w:rsidR="00F82DB6" w:rsidRPr="00A47554" w:rsidRDefault="00EC20CD" w:rsidP="00EC20CD">
      <w:pPr>
        <w:ind w:firstLine="708"/>
        <w:jc w:val="center"/>
        <w:rPr>
          <w:rFonts w:ascii="Times New Roman" w:hAnsi="Times New Roman" w:cs="Times New Roman"/>
          <w:sz w:val="24"/>
          <w:szCs w:val="24"/>
        </w:rPr>
      </w:pPr>
      <w:r w:rsidRPr="00A47554">
        <w:rPr>
          <w:rFonts w:ascii="Times New Roman" w:hAnsi="Times New Roman" w:cs="Times New Roman"/>
          <w:sz w:val="24"/>
          <w:szCs w:val="24"/>
        </w:rPr>
        <w:t>Шевчук Д.</w:t>
      </w:r>
      <w:r w:rsidR="00F82DB6" w:rsidRPr="00A47554">
        <w:rPr>
          <w:rFonts w:ascii="Times New Roman" w:hAnsi="Times New Roman" w:cs="Times New Roman"/>
          <w:sz w:val="24"/>
          <w:szCs w:val="24"/>
        </w:rPr>
        <w:t>В</w:t>
      </w:r>
      <w:r w:rsidRPr="00A47554">
        <w:rPr>
          <w:rFonts w:ascii="Times New Roman" w:hAnsi="Times New Roman" w:cs="Times New Roman"/>
          <w:sz w:val="24"/>
          <w:szCs w:val="24"/>
        </w:rPr>
        <w:t>.</w:t>
      </w:r>
    </w:p>
    <w:p w:rsidR="00F82DB6" w:rsidRPr="00A47554" w:rsidRDefault="00F82DB6" w:rsidP="00EC20CD">
      <w:pPr>
        <w:ind w:firstLine="708"/>
        <w:jc w:val="center"/>
        <w:rPr>
          <w:rFonts w:ascii="Times New Roman" w:hAnsi="Times New Roman" w:cs="Times New Roman"/>
          <w:i/>
          <w:sz w:val="24"/>
          <w:szCs w:val="24"/>
        </w:rPr>
      </w:pPr>
      <w:r w:rsidRPr="00A47554">
        <w:rPr>
          <w:rFonts w:ascii="Times New Roman" w:hAnsi="Times New Roman" w:cs="Times New Roman"/>
          <w:i/>
          <w:sz w:val="24"/>
          <w:szCs w:val="24"/>
        </w:rPr>
        <w:t>Житомирская областная детская клини</w:t>
      </w:r>
      <w:r w:rsidR="00EC20CD" w:rsidRPr="00A47554">
        <w:rPr>
          <w:rFonts w:ascii="Times New Roman" w:hAnsi="Times New Roman" w:cs="Times New Roman"/>
          <w:i/>
          <w:sz w:val="24"/>
          <w:szCs w:val="24"/>
        </w:rPr>
        <w:t>ч</w:t>
      </w:r>
      <w:r w:rsidRPr="00A47554">
        <w:rPr>
          <w:rFonts w:ascii="Times New Roman" w:hAnsi="Times New Roman" w:cs="Times New Roman"/>
          <w:i/>
          <w:sz w:val="24"/>
          <w:szCs w:val="24"/>
        </w:rPr>
        <w:t xml:space="preserve">еская </w:t>
      </w:r>
      <w:r w:rsidR="00EC20CD" w:rsidRPr="00A47554">
        <w:rPr>
          <w:rFonts w:ascii="Times New Roman" w:hAnsi="Times New Roman" w:cs="Times New Roman"/>
          <w:i/>
          <w:sz w:val="24"/>
          <w:szCs w:val="24"/>
        </w:rPr>
        <w:t>больница</w:t>
      </w:r>
    </w:p>
    <w:p w:rsidR="00EC20CD" w:rsidRPr="00A47554" w:rsidRDefault="00EC20CD" w:rsidP="00EC20CD">
      <w:pPr>
        <w:ind w:firstLine="708"/>
        <w:jc w:val="center"/>
        <w:rPr>
          <w:rFonts w:ascii="Times New Roman" w:hAnsi="Times New Roman" w:cs="Times New Roman"/>
          <w:i/>
          <w:sz w:val="24"/>
          <w:szCs w:val="24"/>
        </w:rPr>
      </w:pPr>
      <w:r w:rsidRPr="00A47554">
        <w:rPr>
          <w:rFonts w:ascii="Times New Roman" w:hAnsi="Times New Roman" w:cs="Times New Roman"/>
          <w:i/>
          <w:sz w:val="24"/>
          <w:szCs w:val="24"/>
        </w:rPr>
        <w:t>Житомирский государственный университет имени И.Франко</w:t>
      </w:r>
    </w:p>
    <w:p w:rsidR="00EC20CD" w:rsidRPr="00A47554" w:rsidRDefault="00EC20CD" w:rsidP="00EC20CD">
      <w:pPr>
        <w:ind w:firstLine="708"/>
        <w:jc w:val="center"/>
        <w:rPr>
          <w:rFonts w:ascii="Times New Roman" w:hAnsi="Times New Roman" w:cs="Times New Roman"/>
          <w:i/>
          <w:sz w:val="24"/>
          <w:szCs w:val="24"/>
        </w:rPr>
      </w:pPr>
      <w:r w:rsidRPr="00A47554">
        <w:rPr>
          <w:rFonts w:ascii="Times New Roman" w:hAnsi="Times New Roman" w:cs="Times New Roman"/>
          <w:i/>
          <w:sz w:val="24"/>
          <w:szCs w:val="24"/>
        </w:rPr>
        <w:t>Национальная медицинская академия последипломного образования имен</w:t>
      </w:r>
      <w:r w:rsidR="00A25AB8" w:rsidRPr="00A47554">
        <w:rPr>
          <w:rFonts w:ascii="Times New Roman" w:hAnsi="Times New Roman" w:cs="Times New Roman"/>
          <w:i/>
          <w:sz w:val="24"/>
          <w:szCs w:val="24"/>
        </w:rPr>
        <w:t>и</w:t>
      </w:r>
      <w:r w:rsidRPr="00A47554">
        <w:rPr>
          <w:rFonts w:ascii="Times New Roman" w:hAnsi="Times New Roman" w:cs="Times New Roman"/>
          <w:i/>
          <w:sz w:val="24"/>
          <w:szCs w:val="24"/>
        </w:rPr>
        <w:t xml:space="preserve"> П.Л.Шупика</w:t>
      </w:r>
    </w:p>
    <w:p w:rsidR="009A41AB" w:rsidRPr="00A47554" w:rsidRDefault="00A25AB8" w:rsidP="009A41AB">
      <w:pPr>
        <w:ind w:firstLine="708"/>
        <w:jc w:val="both"/>
        <w:rPr>
          <w:rFonts w:ascii="Times New Roman" w:hAnsi="Times New Roman" w:cs="Times New Roman"/>
          <w:sz w:val="24"/>
          <w:szCs w:val="24"/>
        </w:rPr>
      </w:pPr>
      <w:r w:rsidRPr="00A47554">
        <w:rPr>
          <w:rFonts w:ascii="Times New Roman" w:hAnsi="Times New Roman" w:cs="Times New Roman"/>
          <w:b/>
          <w:sz w:val="24"/>
          <w:szCs w:val="24"/>
        </w:rPr>
        <w:t>Резюме.</w:t>
      </w:r>
      <w:r w:rsidRPr="00A47554">
        <w:rPr>
          <w:rFonts w:ascii="Times New Roman" w:hAnsi="Times New Roman" w:cs="Times New Roman"/>
          <w:sz w:val="24"/>
          <w:szCs w:val="24"/>
        </w:rPr>
        <w:t xml:space="preserve"> </w:t>
      </w:r>
      <w:r w:rsidR="009A41AB" w:rsidRPr="00A47554">
        <w:rPr>
          <w:rFonts w:ascii="Times New Roman" w:hAnsi="Times New Roman" w:cs="Times New Roman"/>
          <w:sz w:val="24"/>
          <w:szCs w:val="24"/>
        </w:rPr>
        <w:t>Основным проявлением дисфункции мочевого пузыря (ДМП) является расстройство мочеиспускания, котор</w:t>
      </w:r>
      <w:r w:rsidR="003D5392" w:rsidRPr="00A47554">
        <w:rPr>
          <w:rFonts w:ascii="Times New Roman" w:hAnsi="Times New Roman" w:cs="Times New Roman"/>
          <w:sz w:val="24"/>
          <w:szCs w:val="24"/>
        </w:rPr>
        <w:t>ое</w:t>
      </w:r>
      <w:r w:rsidR="009A41AB" w:rsidRPr="00A47554">
        <w:rPr>
          <w:rFonts w:ascii="Times New Roman" w:hAnsi="Times New Roman" w:cs="Times New Roman"/>
          <w:sz w:val="24"/>
          <w:szCs w:val="24"/>
        </w:rPr>
        <w:t xml:space="preserve"> заключается в частом/</w:t>
      </w:r>
      <w:r w:rsidR="003D5392" w:rsidRPr="00A47554">
        <w:rPr>
          <w:rFonts w:ascii="Times New Roman" w:hAnsi="Times New Roman" w:cs="Times New Roman"/>
          <w:sz w:val="24"/>
          <w:szCs w:val="24"/>
        </w:rPr>
        <w:t>редк</w:t>
      </w:r>
      <w:r w:rsidR="009A41AB" w:rsidRPr="00A47554">
        <w:rPr>
          <w:rFonts w:ascii="Times New Roman" w:hAnsi="Times New Roman" w:cs="Times New Roman"/>
          <w:sz w:val="24"/>
          <w:szCs w:val="24"/>
        </w:rPr>
        <w:t xml:space="preserve">ом мочеиспускании, недержании мочи и, как следствие, социальная дезадаптация ребенка </w:t>
      </w:r>
      <w:r w:rsidR="003D5392" w:rsidRPr="00A47554">
        <w:rPr>
          <w:rFonts w:ascii="Times New Roman" w:hAnsi="Times New Roman" w:cs="Times New Roman"/>
          <w:sz w:val="24"/>
          <w:szCs w:val="24"/>
        </w:rPr>
        <w:t>и его родителей. Как правило, Д</w:t>
      </w:r>
      <w:r w:rsidR="009A41AB" w:rsidRPr="00A47554">
        <w:rPr>
          <w:rFonts w:ascii="Times New Roman" w:hAnsi="Times New Roman" w:cs="Times New Roman"/>
          <w:sz w:val="24"/>
          <w:szCs w:val="24"/>
        </w:rPr>
        <w:t>М</w:t>
      </w:r>
      <w:r w:rsidR="003D5392" w:rsidRPr="00A47554">
        <w:rPr>
          <w:rFonts w:ascii="Times New Roman" w:hAnsi="Times New Roman" w:cs="Times New Roman"/>
          <w:sz w:val="24"/>
          <w:szCs w:val="24"/>
        </w:rPr>
        <w:t>П</w:t>
      </w:r>
      <w:r w:rsidR="009A41AB" w:rsidRPr="00A47554">
        <w:rPr>
          <w:rFonts w:ascii="Times New Roman" w:hAnsi="Times New Roman" w:cs="Times New Roman"/>
          <w:sz w:val="24"/>
          <w:szCs w:val="24"/>
        </w:rPr>
        <w:t xml:space="preserve"> является следствием нарушения иннервации мочевого пузыря, однако главное место занимают и клапаны задней уретры (КЗУ), которые являются основной причиной инфравезикальнои обструкции (ИВО) в детском возрасте. </w:t>
      </w:r>
    </w:p>
    <w:p w:rsidR="009A41AB" w:rsidRPr="00A47554" w:rsidRDefault="009A41AB" w:rsidP="009A41AB">
      <w:pPr>
        <w:ind w:firstLine="708"/>
        <w:jc w:val="both"/>
        <w:rPr>
          <w:rFonts w:ascii="Times New Roman" w:hAnsi="Times New Roman" w:cs="Times New Roman"/>
          <w:sz w:val="24"/>
          <w:szCs w:val="24"/>
        </w:rPr>
      </w:pPr>
      <w:r w:rsidRPr="00A47554">
        <w:rPr>
          <w:rFonts w:ascii="Times New Roman" w:hAnsi="Times New Roman" w:cs="Times New Roman"/>
          <w:sz w:val="24"/>
          <w:szCs w:val="24"/>
        </w:rPr>
        <w:t>Клапаны задней уретры - результат формирования тонкой, клапанопод</w:t>
      </w:r>
      <w:r w:rsidR="003D5392" w:rsidRPr="00A47554">
        <w:rPr>
          <w:rFonts w:ascii="Times New Roman" w:hAnsi="Times New Roman" w:cs="Times New Roman"/>
          <w:sz w:val="24"/>
          <w:szCs w:val="24"/>
        </w:rPr>
        <w:t>о</w:t>
      </w:r>
      <w:r w:rsidRPr="00A47554">
        <w:rPr>
          <w:rFonts w:ascii="Times New Roman" w:hAnsi="Times New Roman" w:cs="Times New Roman"/>
          <w:sz w:val="24"/>
          <w:szCs w:val="24"/>
        </w:rPr>
        <w:t>бно</w:t>
      </w:r>
      <w:r w:rsidR="003D5392" w:rsidRPr="00A47554">
        <w:rPr>
          <w:rFonts w:ascii="Times New Roman" w:hAnsi="Times New Roman" w:cs="Times New Roman"/>
          <w:sz w:val="24"/>
          <w:szCs w:val="24"/>
        </w:rPr>
        <w:t>й мембраны из тканей В</w:t>
      </w:r>
      <w:r w:rsidRPr="00A47554">
        <w:rPr>
          <w:rFonts w:ascii="Times New Roman" w:hAnsi="Times New Roman" w:cs="Times New Roman"/>
          <w:sz w:val="24"/>
          <w:szCs w:val="24"/>
        </w:rPr>
        <w:t xml:space="preserve">ольфова протока, которая проходит в простатической части уретры. Клинические проявления КЗУ зависят от степени обструкции. При выраженной обструкции, КЗУ диагностируются уже антенатально. Ряд авторов показали, что в случае антенатальной диагностики КЗУ, лучшие результаты лечения и менее выражены явления хронической болезни почек в дальнейшем (EA Olivera et al., 2001; OM Sarhan et al., 2013). При менее выраженной обструкции, диагноз может быть установлен в периоде новорожденности или позже. Инфекция мочевыводящих путей является общей для обеих групп больных (Bruyn RD, 2005). Кроме расстройств мочеиспускания, по данным Atwell JD. (1983), у детей до 5 лет ведущими симптомами являются инфекция мочевыводящих путей и </w:t>
      </w:r>
      <w:r w:rsidR="003D5392" w:rsidRPr="00A47554">
        <w:rPr>
          <w:rFonts w:ascii="Times New Roman" w:hAnsi="Times New Roman" w:cs="Times New Roman"/>
          <w:sz w:val="24"/>
          <w:szCs w:val="24"/>
        </w:rPr>
        <w:t>поражение</w:t>
      </w:r>
      <w:r w:rsidRPr="00A47554">
        <w:rPr>
          <w:rFonts w:ascii="Times New Roman" w:hAnsi="Times New Roman" w:cs="Times New Roman"/>
          <w:sz w:val="24"/>
          <w:szCs w:val="24"/>
        </w:rPr>
        <w:t xml:space="preserve"> почечной паренхимы, которое приводит к почечной недостаточности, тогда как у детей после 5 лет ведущим симптомом остаются дизурические расстройства. Около 7% детей с КЗУ умирают в возрасте до 3 месяцев. При антенатально диагностированных КЗУ до 40% детей умирают в периоде новорожденных от поражения почек (EA Olivera et al., 2001). </w:t>
      </w:r>
    </w:p>
    <w:p w:rsidR="009A41AB" w:rsidRPr="00A47554" w:rsidRDefault="009A41AB" w:rsidP="009A41AB">
      <w:pPr>
        <w:ind w:firstLine="708"/>
        <w:jc w:val="both"/>
        <w:rPr>
          <w:rFonts w:ascii="Times New Roman" w:hAnsi="Times New Roman" w:cs="Times New Roman"/>
          <w:sz w:val="24"/>
          <w:szCs w:val="24"/>
        </w:rPr>
      </w:pPr>
      <w:r w:rsidRPr="00A47554">
        <w:rPr>
          <w:rFonts w:ascii="Times New Roman" w:hAnsi="Times New Roman" w:cs="Times New Roman"/>
          <w:sz w:val="24"/>
          <w:szCs w:val="24"/>
        </w:rPr>
        <w:lastRenderedPageBreak/>
        <w:t xml:space="preserve">На базе Житомирской областной детской клинической больницы широко внедрены эндоскопические методы диагностики и лечения патологии нижних и верхних мочевыводящих путей у детей разного возраста. Начиная с 2011 проводится эндоскопическая резекция КЗУ. Всего за 2011-2013 гг. </w:t>
      </w:r>
      <w:r w:rsidR="003D5392" w:rsidRPr="00A47554">
        <w:rPr>
          <w:rFonts w:ascii="Times New Roman" w:hAnsi="Times New Roman" w:cs="Times New Roman"/>
          <w:sz w:val="24"/>
          <w:szCs w:val="24"/>
        </w:rPr>
        <w:t>б</w:t>
      </w:r>
      <w:r w:rsidRPr="00A47554">
        <w:rPr>
          <w:rFonts w:ascii="Times New Roman" w:hAnsi="Times New Roman" w:cs="Times New Roman"/>
          <w:sz w:val="24"/>
          <w:szCs w:val="24"/>
        </w:rPr>
        <w:t xml:space="preserve">ыло проведено 40 </w:t>
      </w:r>
      <w:r w:rsidR="003D5392" w:rsidRPr="00A47554">
        <w:rPr>
          <w:rFonts w:ascii="Times New Roman" w:hAnsi="Times New Roman" w:cs="Times New Roman"/>
          <w:sz w:val="24"/>
          <w:szCs w:val="24"/>
        </w:rPr>
        <w:t>у</w:t>
      </w:r>
      <w:r w:rsidRPr="00A47554">
        <w:rPr>
          <w:rFonts w:ascii="Times New Roman" w:hAnsi="Times New Roman" w:cs="Times New Roman"/>
          <w:sz w:val="24"/>
          <w:szCs w:val="24"/>
        </w:rPr>
        <w:t>ретроцистоскоп</w:t>
      </w:r>
      <w:r w:rsidR="003D5392" w:rsidRPr="00A47554">
        <w:rPr>
          <w:rFonts w:ascii="Times New Roman" w:hAnsi="Times New Roman" w:cs="Times New Roman"/>
          <w:sz w:val="24"/>
          <w:szCs w:val="24"/>
        </w:rPr>
        <w:t>ий</w:t>
      </w:r>
      <w:r w:rsidRPr="00A47554">
        <w:rPr>
          <w:rFonts w:ascii="Times New Roman" w:hAnsi="Times New Roman" w:cs="Times New Roman"/>
          <w:sz w:val="24"/>
          <w:szCs w:val="24"/>
        </w:rPr>
        <w:t xml:space="preserve"> детям с признаками ДМ</w:t>
      </w:r>
      <w:r w:rsidR="003D5392" w:rsidRPr="00A47554">
        <w:rPr>
          <w:rFonts w:ascii="Times New Roman" w:hAnsi="Times New Roman" w:cs="Times New Roman"/>
          <w:sz w:val="24"/>
          <w:szCs w:val="24"/>
        </w:rPr>
        <w:t>П</w:t>
      </w:r>
      <w:r w:rsidRPr="00A47554">
        <w:rPr>
          <w:rFonts w:ascii="Times New Roman" w:hAnsi="Times New Roman" w:cs="Times New Roman"/>
          <w:sz w:val="24"/>
          <w:szCs w:val="24"/>
        </w:rPr>
        <w:t xml:space="preserve">. Возраст больных от 1 месяца до 15 лет (средний возраст 4,8 года). </w:t>
      </w:r>
      <w:r w:rsidR="003D5392" w:rsidRPr="00A47554">
        <w:rPr>
          <w:rFonts w:ascii="Times New Roman" w:hAnsi="Times New Roman" w:cs="Times New Roman"/>
          <w:sz w:val="24"/>
          <w:szCs w:val="24"/>
        </w:rPr>
        <w:t>К ф</w:t>
      </w:r>
      <w:r w:rsidRPr="00A47554">
        <w:rPr>
          <w:rFonts w:ascii="Times New Roman" w:hAnsi="Times New Roman" w:cs="Times New Roman"/>
          <w:sz w:val="24"/>
          <w:szCs w:val="24"/>
        </w:rPr>
        <w:t>ункциональны</w:t>
      </w:r>
      <w:r w:rsidR="003D5392" w:rsidRPr="00A47554">
        <w:rPr>
          <w:rFonts w:ascii="Times New Roman" w:hAnsi="Times New Roman" w:cs="Times New Roman"/>
          <w:sz w:val="24"/>
          <w:szCs w:val="24"/>
        </w:rPr>
        <w:t>м</w:t>
      </w:r>
      <w:r w:rsidRPr="00A47554">
        <w:rPr>
          <w:rFonts w:ascii="Times New Roman" w:hAnsi="Times New Roman" w:cs="Times New Roman"/>
          <w:sz w:val="24"/>
          <w:szCs w:val="24"/>
        </w:rPr>
        <w:t xml:space="preserve"> признак</w:t>
      </w:r>
      <w:r w:rsidR="003D5392" w:rsidRPr="00A47554">
        <w:rPr>
          <w:rFonts w:ascii="Times New Roman" w:hAnsi="Times New Roman" w:cs="Times New Roman"/>
          <w:sz w:val="24"/>
          <w:szCs w:val="24"/>
        </w:rPr>
        <w:t>ам</w:t>
      </w:r>
      <w:r w:rsidRPr="00A47554">
        <w:rPr>
          <w:rFonts w:ascii="Times New Roman" w:hAnsi="Times New Roman" w:cs="Times New Roman"/>
          <w:sz w:val="24"/>
          <w:szCs w:val="24"/>
        </w:rPr>
        <w:t xml:space="preserve"> ДМ</w:t>
      </w:r>
      <w:r w:rsidR="003D5392" w:rsidRPr="00A47554">
        <w:rPr>
          <w:rFonts w:ascii="Times New Roman" w:hAnsi="Times New Roman" w:cs="Times New Roman"/>
          <w:sz w:val="24"/>
          <w:szCs w:val="24"/>
        </w:rPr>
        <w:t>П</w:t>
      </w:r>
      <w:r w:rsidRPr="00A47554">
        <w:rPr>
          <w:rFonts w:ascii="Times New Roman" w:hAnsi="Times New Roman" w:cs="Times New Roman"/>
          <w:sz w:val="24"/>
          <w:szCs w:val="24"/>
        </w:rPr>
        <w:t xml:space="preserve"> мы отнесли: наличие остаточной мочи после микции по данным УЗИ (70%), утолщение стенки мочевого пузыря при УЗИ (80%), расширение собирательной системы почек (30%) и мочеточников (50%) по данным УЗИ и рентгенологического исследования (экскреторная (антеградная) и ретроградная урография), расширение дистальной уретры более 6 мм по данным УЗИ (15%), расширение задней уретры и/или наличие пузырно-мочеточникового рефлюкса по данным прямой и боковой микционн</w:t>
      </w:r>
      <w:r w:rsidR="003D5392" w:rsidRPr="00A47554">
        <w:rPr>
          <w:rFonts w:ascii="Times New Roman" w:hAnsi="Times New Roman" w:cs="Times New Roman"/>
          <w:sz w:val="24"/>
          <w:szCs w:val="24"/>
        </w:rPr>
        <w:t>ой</w:t>
      </w:r>
      <w:r w:rsidRPr="00A47554">
        <w:rPr>
          <w:rFonts w:ascii="Times New Roman" w:hAnsi="Times New Roman" w:cs="Times New Roman"/>
          <w:sz w:val="24"/>
          <w:szCs w:val="24"/>
        </w:rPr>
        <w:t xml:space="preserve"> цистографии (12%). </w:t>
      </w:r>
    </w:p>
    <w:p w:rsidR="009A41AB" w:rsidRPr="00A47554" w:rsidRDefault="009A41AB" w:rsidP="009A41AB">
      <w:pPr>
        <w:ind w:firstLine="708"/>
        <w:jc w:val="both"/>
        <w:rPr>
          <w:rFonts w:ascii="Times New Roman" w:hAnsi="Times New Roman" w:cs="Times New Roman"/>
          <w:sz w:val="24"/>
          <w:szCs w:val="24"/>
        </w:rPr>
      </w:pPr>
      <w:r w:rsidRPr="00A47554">
        <w:rPr>
          <w:rFonts w:ascii="Times New Roman" w:hAnsi="Times New Roman" w:cs="Times New Roman"/>
          <w:sz w:val="24"/>
          <w:szCs w:val="24"/>
        </w:rPr>
        <w:t>В 28 (70%) больных, которым была проведена уретроцистоскопия, было обнаружено КЗУ (I и III тип по Young). Всем больным было выполнено резекцию клапана по классической методике на 5 и 7</w:t>
      </w:r>
      <w:r w:rsidR="003D5392" w:rsidRPr="00A47554">
        <w:rPr>
          <w:rFonts w:ascii="Times New Roman" w:hAnsi="Times New Roman" w:cs="Times New Roman"/>
          <w:sz w:val="24"/>
          <w:szCs w:val="24"/>
        </w:rPr>
        <w:t xml:space="preserve"> часах</w:t>
      </w:r>
      <w:r w:rsidRPr="00A47554">
        <w:rPr>
          <w:rFonts w:ascii="Times New Roman" w:hAnsi="Times New Roman" w:cs="Times New Roman"/>
          <w:sz w:val="24"/>
          <w:szCs w:val="24"/>
        </w:rPr>
        <w:t xml:space="preserve"> условного циферблата с применением резектоскопа фирмы «K</w:t>
      </w:r>
      <w:r w:rsidR="003D5392" w:rsidRPr="00A47554">
        <w:rPr>
          <w:rFonts w:ascii="Times New Roman" w:hAnsi="Times New Roman" w:cs="Times New Roman"/>
          <w:sz w:val="24"/>
          <w:szCs w:val="24"/>
        </w:rPr>
        <w:t>arl Storz» (11 Ch), оптические у</w:t>
      </w:r>
      <w:r w:rsidRPr="00A47554">
        <w:rPr>
          <w:rFonts w:ascii="Times New Roman" w:hAnsi="Times New Roman" w:cs="Times New Roman"/>
          <w:sz w:val="24"/>
          <w:szCs w:val="24"/>
        </w:rPr>
        <w:t>ретротомы фирм «Olympus» (9,5 Ch) и «Wolf» (8,5 Ch ). 2 (7,1%) больным проведена контрольная уретроцистоскопия в сроки не ранее 6 месяцев. Этим больным по результатам контрольной уретроцистоскопи</w:t>
      </w:r>
      <w:r w:rsidR="003D5392" w:rsidRPr="00A47554">
        <w:rPr>
          <w:rFonts w:ascii="Times New Roman" w:hAnsi="Times New Roman" w:cs="Times New Roman"/>
          <w:sz w:val="24"/>
          <w:szCs w:val="24"/>
        </w:rPr>
        <w:t>и</w:t>
      </w:r>
      <w:r w:rsidRPr="00A47554">
        <w:rPr>
          <w:rFonts w:ascii="Times New Roman" w:hAnsi="Times New Roman" w:cs="Times New Roman"/>
          <w:sz w:val="24"/>
          <w:szCs w:val="24"/>
        </w:rPr>
        <w:t xml:space="preserve"> была проведена дополнительная резекция резидуального КЗУ. В 26 (92,9%) пациентов выявлены трабекулярнисть стенки мочевого пузыря, у 11 (39,3%) наличие псевдодивертикул</w:t>
      </w:r>
      <w:r w:rsidR="003D5392" w:rsidRPr="00A47554">
        <w:rPr>
          <w:rFonts w:ascii="Times New Roman" w:hAnsi="Times New Roman" w:cs="Times New Roman"/>
          <w:sz w:val="24"/>
          <w:szCs w:val="24"/>
        </w:rPr>
        <w:t>ов</w:t>
      </w:r>
      <w:r w:rsidRPr="00A47554">
        <w:rPr>
          <w:rFonts w:ascii="Times New Roman" w:hAnsi="Times New Roman" w:cs="Times New Roman"/>
          <w:sz w:val="24"/>
          <w:szCs w:val="24"/>
        </w:rPr>
        <w:t xml:space="preserve">, у 14 (50%) явления цистита, причем у 8 (57,1%) из них - явления хронического буллезного цистита. </w:t>
      </w:r>
    </w:p>
    <w:p w:rsidR="00A25AB8" w:rsidRPr="00A47554" w:rsidRDefault="009A41AB" w:rsidP="009A41AB">
      <w:pPr>
        <w:ind w:firstLine="708"/>
        <w:jc w:val="both"/>
        <w:rPr>
          <w:rFonts w:ascii="Times New Roman" w:hAnsi="Times New Roman" w:cs="Times New Roman"/>
          <w:sz w:val="24"/>
          <w:szCs w:val="24"/>
        </w:rPr>
      </w:pPr>
      <w:r w:rsidRPr="00A47554">
        <w:rPr>
          <w:rFonts w:ascii="Times New Roman" w:hAnsi="Times New Roman" w:cs="Times New Roman"/>
          <w:sz w:val="24"/>
          <w:szCs w:val="24"/>
        </w:rPr>
        <w:t>Таким образом, клапаны задней уретры должны быть исключены во всех больных мужского пола с дисфункцией мочевого пузыря и двусторонней патологией почек и мочеточников или при комбинации одностороннего процесса с дисфункцией мочевого пузыря (независимо от возраста); чем раньше диагностировано и проведено резекцию клапана задней уретры, тем эффективнее процесс лечения и предупреждения развития почечной недостаточности у детей; поскольку клапаны задней уретры у 14,3% приводят к развитию пузырно-мочеточникового рефлюкса, то в лечении пузырно-мочеточникового рефлюкса I-II ст. при наличии клапана задней уретры достаточным является резекция клапана, а любая операция типа STING без предварительной резекции клапана будет неэффективной.</w:t>
      </w:r>
    </w:p>
    <w:p w:rsidR="00A25AB8" w:rsidRPr="00A47554" w:rsidRDefault="00A25AB8" w:rsidP="00A25AB8">
      <w:pPr>
        <w:ind w:firstLine="708"/>
        <w:jc w:val="both"/>
        <w:rPr>
          <w:rFonts w:ascii="Times New Roman" w:hAnsi="Times New Roman" w:cs="Times New Roman"/>
          <w:sz w:val="24"/>
          <w:szCs w:val="24"/>
        </w:rPr>
      </w:pPr>
      <w:r w:rsidRPr="00A47554">
        <w:rPr>
          <w:rFonts w:ascii="Times New Roman" w:hAnsi="Times New Roman" w:cs="Times New Roman"/>
          <w:b/>
          <w:sz w:val="24"/>
          <w:szCs w:val="24"/>
        </w:rPr>
        <w:t>Ключ</w:t>
      </w:r>
      <w:r w:rsidR="002B53A6" w:rsidRPr="00A47554">
        <w:rPr>
          <w:rFonts w:ascii="Times New Roman" w:hAnsi="Times New Roman" w:cs="Times New Roman"/>
          <w:b/>
          <w:sz w:val="24"/>
          <w:szCs w:val="24"/>
        </w:rPr>
        <w:t>е</w:t>
      </w:r>
      <w:r w:rsidRPr="00A47554">
        <w:rPr>
          <w:rFonts w:ascii="Times New Roman" w:hAnsi="Times New Roman" w:cs="Times New Roman"/>
          <w:b/>
          <w:sz w:val="24"/>
          <w:szCs w:val="24"/>
        </w:rPr>
        <w:t>в</w:t>
      </w:r>
      <w:r w:rsidR="002B53A6" w:rsidRPr="00A47554">
        <w:rPr>
          <w:rFonts w:ascii="Times New Roman" w:hAnsi="Times New Roman" w:cs="Times New Roman"/>
          <w:b/>
          <w:sz w:val="24"/>
          <w:szCs w:val="24"/>
        </w:rPr>
        <w:t>ые</w:t>
      </w:r>
      <w:r w:rsidRPr="00A47554">
        <w:rPr>
          <w:rFonts w:ascii="Times New Roman" w:hAnsi="Times New Roman" w:cs="Times New Roman"/>
          <w:b/>
          <w:sz w:val="24"/>
          <w:szCs w:val="24"/>
        </w:rPr>
        <w:t xml:space="preserve"> слова.</w:t>
      </w:r>
      <w:r w:rsidRPr="00A47554">
        <w:rPr>
          <w:rFonts w:ascii="Times New Roman" w:hAnsi="Times New Roman" w:cs="Times New Roman"/>
          <w:sz w:val="24"/>
          <w:szCs w:val="24"/>
        </w:rPr>
        <w:t xml:space="preserve"> Клапан</w:t>
      </w:r>
      <w:r w:rsidR="002B53A6" w:rsidRPr="00A47554">
        <w:rPr>
          <w:rFonts w:ascii="Times New Roman" w:hAnsi="Times New Roman" w:cs="Times New Roman"/>
          <w:sz w:val="24"/>
          <w:szCs w:val="24"/>
        </w:rPr>
        <w:t>ы</w:t>
      </w:r>
      <w:r w:rsidRPr="00A47554">
        <w:rPr>
          <w:rFonts w:ascii="Times New Roman" w:hAnsi="Times New Roman" w:cs="Times New Roman"/>
          <w:sz w:val="24"/>
          <w:szCs w:val="24"/>
        </w:rPr>
        <w:t xml:space="preserve"> задн</w:t>
      </w:r>
      <w:r w:rsidR="002B53A6" w:rsidRPr="00A47554">
        <w:rPr>
          <w:rFonts w:ascii="Times New Roman" w:hAnsi="Times New Roman" w:cs="Times New Roman"/>
          <w:sz w:val="24"/>
          <w:szCs w:val="24"/>
        </w:rPr>
        <w:t>ей</w:t>
      </w:r>
      <w:r w:rsidRPr="00A47554">
        <w:rPr>
          <w:rFonts w:ascii="Times New Roman" w:hAnsi="Times New Roman" w:cs="Times New Roman"/>
          <w:sz w:val="24"/>
          <w:szCs w:val="24"/>
        </w:rPr>
        <w:t xml:space="preserve"> уретр</w:t>
      </w:r>
      <w:r w:rsidR="002B53A6" w:rsidRPr="00A47554">
        <w:rPr>
          <w:rFonts w:ascii="Times New Roman" w:hAnsi="Times New Roman" w:cs="Times New Roman"/>
          <w:sz w:val="24"/>
          <w:szCs w:val="24"/>
        </w:rPr>
        <w:t>ы</w:t>
      </w:r>
      <w:r w:rsidRPr="00A47554">
        <w:rPr>
          <w:rFonts w:ascii="Times New Roman" w:hAnsi="Times New Roman" w:cs="Times New Roman"/>
          <w:sz w:val="24"/>
          <w:szCs w:val="24"/>
        </w:rPr>
        <w:t>, дисфункц</w:t>
      </w:r>
      <w:r w:rsidR="002B53A6" w:rsidRPr="00A47554">
        <w:rPr>
          <w:rFonts w:ascii="Times New Roman" w:hAnsi="Times New Roman" w:cs="Times New Roman"/>
          <w:sz w:val="24"/>
          <w:szCs w:val="24"/>
        </w:rPr>
        <w:t>и</w:t>
      </w:r>
      <w:r w:rsidRPr="00A47554">
        <w:rPr>
          <w:rFonts w:ascii="Times New Roman" w:hAnsi="Times New Roman" w:cs="Times New Roman"/>
          <w:sz w:val="24"/>
          <w:szCs w:val="24"/>
        </w:rPr>
        <w:t xml:space="preserve">я </w:t>
      </w:r>
      <w:r w:rsidR="002B53A6" w:rsidRPr="00A47554">
        <w:rPr>
          <w:rFonts w:ascii="Times New Roman" w:hAnsi="Times New Roman" w:cs="Times New Roman"/>
          <w:sz w:val="24"/>
          <w:szCs w:val="24"/>
        </w:rPr>
        <w:t>мочевого пузыря</w:t>
      </w:r>
      <w:r w:rsidRPr="00A47554">
        <w:rPr>
          <w:rFonts w:ascii="Times New Roman" w:hAnsi="Times New Roman" w:cs="Times New Roman"/>
          <w:sz w:val="24"/>
          <w:szCs w:val="24"/>
        </w:rPr>
        <w:t xml:space="preserve">, </w:t>
      </w:r>
      <w:r w:rsidR="002B53A6" w:rsidRPr="00A47554">
        <w:rPr>
          <w:rFonts w:ascii="Times New Roman" w:hAnsi="Times New Roman" w:cs="Times New Roman"/>
          <w:sz w:val="24"/>
          <w:szCs w:val="24"/>
        </w:rPr>
        <w:t>э</w:t>
      </w:r>
      <w:r w:rsidRPr="00A47554">
        <w:rPr>
          <w:rFonts w:ascii="Times New Roman" w:hAnsi="Times New Roman" w:cs="Times New Roman"/>
          <w:sz w:val="24"/>
          <w:szCs w:val="24"/>
        </w:rPr>
        <w:t>ндоскоп</w:t>
      </w:r>
      <w:r w:rsidR="002B53A6" w:rsidRPr="00A47554">
        <w:rPr>
          <w:rFonts w:ascii="Times New Roman" w:hAnsi="Times New Roman" w:cs="Times New Roman"/>
          <w:sz w:val="24"/>
          <w:szCs w:val="24"/>
        </w:rPr>
        <w:t>и</w:t>
      </w:r>
      <w:r w:rsidRPr="00A47554">
        <w:rPr>
          <w:rFonts w:ascii="Times New Roman" w:hAnsi="Times New Roman" w:cs="Times New Roman"/>
          <w:sz w:val="24"/>
          <w:szCs w:val="24"/>
        </w:rPr>
        <w:t>че</w:t>
      </w:r>
      <w:r w:rsidR="002B53A6" w:rsidRPr="00A47554">
        <w:rPr>
          <w:rFonts w:ascii="Times New Roman" w:hAnsi="Times New Roman" w:cs="Times New Roman"/>
          <w:sz w:val="24"/>
          <w:szCs w:val="24"/>
        </w:rPr>
        <w:t>ское</w:t>
      </w:r>
      <w:r w:rsidRPr="00A47554">
        <w:rPr>
          <w:rFonts w:ascii="Times New Roman" w:hAnsi="Times New Roman" w:cs="Times New Roman"/>
          <w:sz w:val="24"/>
          <w:szCs w:val="24"/>
        </w:rPr>
        <w:t xml:space="preserve"> л</w:t>
      </w:r>
      <w:r w:rsidR="002B53A6" w:rsidRPr="00A47554">
        <w:rPr>
          <w:rFonts w:ascii="Times New Roman" w:hAnsi="Times New Roman" w:cs="Times New Roman"/>
          <w:sz w:val="24"/>
          <w:szCs w:val="24"/>
        </w:rPr>
        <w:t>ечение</w:t>
      </w:r>
      <w:r w:rsidRPr="00A47554">
        <w:rPr>
          <w:rFonts w:ascii="Times New Roman" w:hAnsi="Times New Roman" w:cs="Times New Roman"/>
          <w:sz w:val="24"/>
          <w:szCs w:val="24"/>
        </w:rPr>
        <w:t>, д</w:t>
      </w:r>
      <w:r w:rsidR="002B53A6" w:rsidRPr="00A47554">
        <w:rPr>
          <w:rFonts w:ascii="Times New Roman" w:hAnsi="Times New Roman" w:cs="Times New Roman"/>
          <w:sz w:val="24"/>
          <w:szCs w:val="24"/>
        </w:rPr>
        <w:t>е</w:t>
      </w:r>
      <w:r w:rsidRPr="00A47554">
        <w:rPr>
          <w:rFonts w:ascii="Times New Roman" w:hAnsi="Times New Roman" w:cs="Times New Roman"/>
          <w:sz w:val="24"/>
          <w:szCs w:val="24"/>
        </w:rPr>
        <w:t>ти.</w:t>
      </w:r>
    </w:p>
    <w:p w:rsidR="002B53A6" w:rsidRPr="00A47554" w:rsidRDefault="002B53A6" w:rsidP="00A25AB8">
      <w:pPr>
        <w:ind w:firstLine="708"/>
        <w:jc w:val="both"/>
        <w:rPr>
          <w:rFonts w:ascii="Times New Roman" w:hAnsi="Times New Roman" w:cs="Times New Roman"/>
          <w:sz w:val="24"/>
          <w:szCs w:val="24"/>
        </w:rPr>
      </w:pPr>
    </w:p>
    <w:p w:rsidR="002B53A6" w:rsidRPr="00A47554" w:rsidRDefault="002B53A6" w:rsidP="002B53A6">
      <w:pPr>
        <w:ind w:firstLine="708"/>
        <w:jc w:val="center"/>
        <w:rPr>
          <w:rFonts w:ascii="Times New Roman" w:hAnsi="Times New Roman" w:cs="Times New Roman"/>
          <w:b/>
          <w:sz w:val="24"/>
          <w:szCs w:val="24"/>
        </w:rPr>
      </w:pPr>
      <w:r w:rsidRPr="00A47554">
        <w:rPr>
          <w:rFonts w:ascii="Times New Roman" w:hAnsi="Times New Roman" w:cs="Times New Roman"/>
          <w:b/>
          <w:sz w:val="24"/>
          <w:szCs w:val="24"/>
        </w:rPr>
        <w:t xml:space="preserve">Рosterior urethra </w:t>
      </w:r>
      <w:r w:rsidRPr="00A47554">
        <w:rPr>
          <w:rFonts w:ascii="Times New Roman" w:hAnsi="Times New Roman" w:cs="Times New Roman"/>
          <w:b/>
          <w:sz w:val="24"/>
          <w:szCs w:val="24"/>
          <w:lang w:val="en-US"/>
        </w:rPr>
        <w:t>v</w:t>
      </w:r>
      <w:r w:rsidRPr="00A47554">
        <w:rPr>
          <w:rFonts w:ascii="Times New Roman" w:hAnsi="Times New Roman" w:cs="Times New Roman"/>
          <w:b/>
          <w:sz w:val="24"/>
          <w:szCs w:val="24"/>
        </w:rPr>
        <w:t>alves as a cause of bladder dysfunction in children</w:t>
      </w:r>
    </w:p>
    <w:p w:rsidR="002B53A6" w:rsidRPr="00A47554" w:rsidRDefault="002B53A6" w:rsidP="002B53A6">
      <w:pPr>
        <w:tabs>
          <w:tab w:val="center" w:pos="5173"/>
          <w:tab w:val="left" w:pos="7719"/>
        </w:tabs>
        <w:ind w:firstLine="708"/>
        <w:rPr>
          <w:rFonts w:ascii="Times New Roman" w:hAnsi="Times New Roman" w:cs="Times New Roman"/>
          <w:sz w:val="24"/>
          <w:szCs w:val="24"/>
        </w:rPr>
      </w:pPr>
      <w:r w:rsidRPr="00A47554">
        <w:rPr>
          <w:rFonts w:ascii="Times New Roman" w:hAnsi="Times New Roman" w:cs="Times New Roman"/>
          <w:sz w:val="24"/>
          <w:szCs w:val="24"/>
        </w:rPr>
        <w:tab/>
        <w:t>DV Shevchuk</w:t>
      </w:r>
      <w:r w:rsidRPr="00A47554">
        <w:rPr>
          <w:rFonts w:ascii="Times New Roman" w:hAnsi="Times New Roman" w:cs="Times New Roman"/>
          <w:sz w:val="24"/>
          <w:szCs w:val="24"/>
        </w:rPr>
        <w:tab/>
      </w:r>
    </w:p>
    <w:p w:rsidR="002B53A6" w:rsidRPr="00A47554" w:rsidRDefault="002B53A6" w:rsidP="002B53A6">
      <w:pPr>
        <w:ind w:firstLine="708"/>
        <w:jc w:val="center"/>
        <w:rPr>
          <w:rFonts w:ascii="Times New Roman" w:hAnsi="Times New Roman" w:cs="Times New Roman"/>
          <w:i/>
          <w:sz w:val="24"/>
          <w:szCs w:val="24"/>
        </w:rPr>
      </w:pPr>
      <w:r w:rsidRPr="00A47554">
        <w:rPr>
          <w:rFonts w:ascii="Times New Roman" w:hAnsi="Times New Roman" w:cs="Times New Roman"/>
          <w:i/>
          <w:sz w:val="24"/>
          <w:szCs w:val="24"/>
        </w:rPr>
        <w:t xml:space="preserve">Zhytomyr Regional </w:t>
      </w:r>
      <w:r w:rsidRPr="00A47554">
        <w:rPr>
          <w:rFonts w:ascii="Times New Roman" w:hAnsi="Times New Roman" w:cs="Times New Roman"/>
          <w:i/>
          <w:sz w:val="24"/>
          <w:szCs w:val="24"/>
          <w:lang w:val="en-US"/>
        </w:rPr>
        <w:t xml:space="preserve">Childrens </w:t>
      </w:r>
      <w:r w:rsidRPr="00A47554">
        <w:rPr>
          <w:rFonts w:ascii="Times New Roman" w:hAnsi="Times New Roman" w:cs="Times New Roman"/>
          <w:i/>
          <w:sz w:val="24"/>
          <w:szCs w:val="24"/>
        </w:rPr>
        <w:t>Clinical Hospital</w:t>
      </w:r>
    </w:p>
    <w:p w:rsidR="002B53A6" w:rsidRPr="00A47554" w:rsidRDefault="002B53A6" w:rsidP="002B53A6">
      <w:pPr>
        <w:ind w:firstLine="708"/>
        <w:jc w:val="center"/>
        <w:rPr>
          <w:rFonts w:ascii="Times New Roman" w:hAnsi="Times New Roman" w:cs="Times New Roman"/>
          <w:i/>
          <w:sz w:val="24"/>
          <w:szCs w:val="24"/>
          <w:lang w:val="en-US"/>
        </w:rPr>
      </w:pPr>
      <w:r w:rsidRPr="00A47554">
        <w:rPr>
          <w:rFonts w:ascii="Times New Roman" w:hAnsi="Times New Roman" w:cs="Times New Roman"/>
          <w:i/>
          <w:sz w:val="24"/>
          <w:szCs w:val="24"/>
        </w:rPr>
        <w:t xml:space="preserve">National Medical Academy of Postgraduate Education named after PL </w:t>
      </w:r>
      <w:r w:rsidRPr="00A47554">
        <w:rPr>
          <w:rFonts w:ascii="Times New Roman" w:hAnsi="Times New Roman" w:cs="Times New Roman"/>
          <w:i/>
          <w:sz w:val="24"/>
          <w:szCs w:val="24"/>
          <w:lang w:val="en-US"/>
        </w:rPr>
        <w:t>Shupyk</w:t>
      </w:r>
    </w:p>
    <w:p w:rsidR="002B53A6" w:rsidRPr="00A47554" w:rsidRDefault="002B53A6" w:rsidP="002B53A6">
      <w:pPr>
        <w:ind w:firstLine="708"/>
        <w:jc w:val="center"/>
        <w:rPr>
          <w:rFonts w:ascii="Times New Roman" w:hAnsi="Times New Roman" w:cs="Times New Roman"/>
          <w:i/>
          <w:sz w:val="24"/>
          <w:szCs w:val="24"/>
        </w:rPr>
      </w:pPr>
      <w:r w:rsidRPr="00A47554">
        <w:rPr>
          <w:rFonts w:ascii="Times New Roman" w:hAnsi="Times New Roman" w:cs="Times New Roman"/>
          <w:i/>
          <w:sz w:val="24"/>
          <w:szCs w:val="24"/>
        </w:rPr>
        <w:t>Zhytomyr State University named after Ivan Franko</w:t>
      </w:r>
    </w:p>
    <w:p w:rsidR="003D5392" w:rsidRPr="00A47554" w:rsidRDefault="002B53A6" w:rsidP="003D5392">
      <w:pPr>
        <w:ind w:firstLine="708"/>
        <w:jc w:val="both"/>
        <w:rPr>
          <w:rFonts w:ascii="Times New Roman" w:hAnsi="Times New Roman" w:cs="Times New Roman"/>
          <w:sz w:val="24"/>
          <w:szCs w:val="24"/>
        </w:rPr>
      </w:pPr>
      <w:r w:rsidRPr="00A47554">
        <w:rPr>
          <w:rFonts w:ascii="Times New Roman" w:hAnsi="Times New Roman" w:cs="Times New Roman"/>
          <w:b/>
          <w:sz w:val="24"/>
          <w:szCs w:val="24"/>
        </w:rPr>
        <w:lastRenderedPageBreak/>
        <w:t>Summary.</w:t>
      </w:r>
      <w:r w:rsidRPr="00A47554">
        <w:rPr>
          <w:rFonts w:ascii="Times New Roman" w:hAnsi="Times New Roman" w:cs="Times New Roman"/>
          <w:sz w:val="24"/>
          <w:szCs w:val="24"/>
        </w:rPr>
        <w:t xml:space="preserve"> </w:t>
      </w:r>
      <w:r w:rsidR="003D5392" w:rsidRPr="00A47554">
        <w:rPr>
          <w:rFonts w:ascii="Times New Roman" w:hAnsi="Times New Roman" w:cs="Times New Roman"/>
          <w:sz w:val="24"/>
          <w:szCs w:val="24"/>
        </w:rPr>
        <w:t>The main manifestation of bladder dysfunction (ВD) is a disorder of urination, which is often/</w:t>
      </w:r>
      <w:r w:rsidR="003D5392" w:rsidRPr="00A47554">
        <w:rPr>
          <w:rFonts w:ascii="Times New Roman" w:hAnsi="Times New Roman" w:cs="Times New Roman"/>
          <w:sz w:val="24"/>
          <w:szCs w:val="24"/>
          <w:lang w:val="en-US"/>
        </w:rPr>
        <w:t>rare</w:t>
      </w:r>
      <w:r w:rsidR="003D5392" w:rsidRPr="00A47554">
        <w:rPr>
          <w:rFonts w:ascii="Times New Roman" w:hAnsi="Times New Roman" w:cs="Times New Roman"/>
          <w:sz w:val="24"/>
          <w:szCs w:val="24"/>
        </w:rPr>
        <w:t xml:space="preserve"> urination, incontinence and, consequently, the social exclusion of the child and her parents. Typically, the </w:t>
      </w:r>
      <w:r w:rsidR="003D5392" w:rsidRPr="00A47554">
        <w:rPr>
          <w:rFonts w:ascii="Times New Roman" w:hAnsi="Times New Roman" w:cs="Times New Roman"/>
          <w:sz w:val="24"/>
          <w:szCs w:val="24"/>
          <w:lang w:val="en-US"/>
        </w:rPr>
        <w:t>B</w:t>
      </w:r>
      <w:r w:rsidR="003D5392" w:rsidRPr="00A47554">
        <w:rPr>
          <w:rFonts w:ascii="Times New Roman" w:hAnsi="Times New Roman" w:cs="Times New Roman"/>
          <w:sz w:val="24"/>
          <w:szCs w:val="24"/>
        </w:rPr>
        <w:t>D are the outcome of the innervation of the bladder, but occupy a prominent place and posterior urethra valves (</w:t>
      </w:r>
      <w:r w:rsidR="003D5392" w:rsidRPr="00A47554">
        <w:rPr>
          <w:rFonts w:ascii="Times New Roman" w:hAnsi="Times New Roman" w:cs="Times New Roman"/>
          <w:sz w:val="24"/>
          <w:szCs w:val="24"/>
          <w:lang w:val="en-US"/>
        </w:rPr>
        <w:t>PUV</w:t>
      </w:r>
      <w:r w:rsidR="003D5392" w:rsidRPr="00A47554">
        <w:rPr>
          <w:rFonts w:ascii="Times New Roman" w:hAnsi="Times New Roman" w:cs="Times New Roman"/>
          <w:sz w:val="24"/>
          <w:szCs w:val="24"/>
        </w:rPr>
        <w:t>), which is the main cause infrave</w:t>
      </w:r>
      <w:r w:rsidR="003D5392" w:rsidRPr="00A47554">
        <w:rPr>
          <w:rFonts w:ascii="Times New Roman" w:hAnsi="Times New Roman" w:cs="Times New Roman"/>
          <w:sz w:val="24"/>
          <w:szCs w:val="24"/>
          <w:lang w:val="en-US"/>
        </w:rPr>
        <w:t>sical</w:t>
      </w:r>
      <w:r w:rsidR="003D5392" w:rsidRPr="00A47554">
        <w:rPr>
          <w:rFonts w:ascii="Times New Roman" w:hAnsi="Times New Roman" w:cs="Times New Roman"/>
          <w:sz w:val="24"/>
          <w:szCs w:val="24"/>
        </w:rPr>
        <w:t xml:space="preserve"> obstruction (IVO) in childhood. </w:t>
      </w:r>
    </w:p>
    <w:p w:rsidR="003D5392" w:rsidRPr="00A47554" w:rsidRDefault="003D5392" w:rsidP="003D5392">
      <w:pPr>
        <w:ind w:firstLine="708"/>
        <w:jc w:val="both"/>
        <w:rPr>
          <w:rFonts w:ascii="Times New Roman" w:hAnsi="Times New Roman" w:cs="Times New Roman"/>
          <w:sz w:val="24"/>
          <w:szCs w:val="24"/>
        </w:rPr>
      </w:pPr>
      <w:r w:rsidRPr="00A47554">
        <w:rPr>
          <w:rFonts w:ascii="Times New Roman" w:hAnsi="Times New Roman" w:cs="Times New Roman"/>
          <w:sz w:val="24"/>
          <w:szCs w:val="24"/>
          <w:lang w:val="en-US"/>
        </w:rPr>
        <w:t>P</w:t>
      </w:r>
      <w:r w:rsidRPr="00A47554">
        <w:rPr>
          <w:rFonts w:ascii="Times New Roman" w:hAnsi="Times New Roman" w:cs="Times New Roman"/>
          <w:sz w:val="24"/>
          <w:szCs w:val="24"/>
        </w:rPr>
        <w:t xml:space="preserve">osterior urethra </w:t>
      </w:r>
      <w:r w:rsidRPr="00A47554">
        <w:rPr>
          <w:rFonts w:ascii="Times New Roman" w:hAnsi="Times New Roman" w:cs="Times New Roman"/>
          <w:sz w:val="24"/>
          <w:szCs w:val="24"/>
          <w:lang w:val="en-US"/>
        </w:rPr>
        <w:t>v</w:t>
      </w:r>
      <w:r w:rsidRPr="00A47554">
        <w:rPr>
          <w:rFonts w:ascii="Times New Roman" w:hAnsi="Times New Roman" w:cs="Times New Roman"/>
          <w:sz w:val="24"/>
          <w:szCs w:val="24"/>
        </w:rPr>
        <w:t>alves - the result of the formation of a thin membrane of tissue Volf</w:t>
      </w:r>
      <w:r w:rsidR="00D0530E" w:rsidRPr="00A47554">
        <w:rPr>
          <w:rFonts w:ascii="Times New Roman" w:hAnsi="Times New Roman" w:cs="Times New Roman"/>
          <w:sz w:val="24"/>
          <w:szCs w:val="24"/>
          <w:lang w:val="en-US"/>
        </w:rPr>
        <w:t>’s</w:t>
      </w:r>
      <w:r w:rsidRPr="00A47554">
        <w:rPr>
          <w:rFonts w:ascii="Times New Roman" w:hAnsi="Times New Roman" w:cs="Times New Roman"/>
          <w:sz w:val="24"/>
          <w:szCs w:val="24"/>
        </w:rPr>
        <w:t xml:space="preserve"> duct, which runs in the prostatic urethra. Clinical manifestations </w:t>
      </w:r>
      <w:r w:rsidR="00D0530E"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D0530E"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depend on the degree of obstruction. In severe obstruction </w:t>
      </w:r>
      <w:r w:rsidR="00D0530E"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D0530E"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antenatal diagnosed already. Several authors have shown that in the case of antenatal diagnosis </w:t>
      </w:r>
      <w:r w:rsidR="00D0530E"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D0530E"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better treatment and less pronounced effects of chronic kidney disease in the future (EA Olivera et al., 2001; OM Sarhan et al., 2013). In less severe obstruction, the diagnosis can be established in the neonatal period or later. Urinary tract infection is common to both groups of patients (Bruyn RD, 2005). Besides voiding disorders, according to Atwell JD. (1983), in children under 5 years leading symptoms are urinary tract infection and renal parenchyma impression that leads to kidney failure, whereas in children 5 years after leading symptom remain </w:t>
      </w:r>
      <w:r w:rsidR="00AF25ED" w:rsidRPr="00A47554">
        <w:rPr>
          <w:rFonts w:ascii="Times New Roman" w:hAnsi="Times New Roman" w:cs="Times New Roman"/>
          <w:sz w:val="24"/>
          <w:szCs w:val="24"/>
          <w:lang w:val="en-US"/>
        </w:rPr>
        <w:t>BD</w:t>
      </w:r>
      <w:r w:rsidRPr="00A47554">
        <w:rPr>
          <w:rFonts w:ascii="Times New Roman" w:hAnsi="Times New Roman" w:cs="Times New Roman"/>
          <w:sz w:val="24"/>
          <w:szCs w:val="24"/>
        </w:rPr>
        <w:t xml:space="preserve"> disorders. About 7% of children with </w:t>
      </w:r>
      <w:r w:rsidR="00AF25ED"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AF25ED"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die before the age of 3 months. When antenatal diagnosed </w:t>
      </w:r>
      <w:r w:rsidR="00AF25ED"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AF25ED"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to 40% of children die in neonatal period from kidney damage (EA Olivera et al., 2001). </w:t>
      </w:r>
    </w:p>
    <w:p w:rsidR="003D5392" w:rsidRPr="00A47554" w:rsidRDefault="003D5392" w:rsidP="003D5392">
      <w:pPr>
        <w:ind w:firstLine="708"/>
        <w:jc w:val="both"/>
        <w:rPr>
          <w:rFonts w:ascii="Times New Roman" w:hAnsi="Times New Roman" w:cs="Times New Roman"/>
          <w:sz w:val="24"/>
          <w:szCs w:val="24"/>
        </w:rPr>
      </w:pPr>
      <w:r w:rsidRPr="00A47554">
        <w:rPr>
          <w:rFonts w:ascii="Times New Roman" w:hAnsi="Times New Roman" w:cs="Times New Roman"/>
          <w:sz w:val="24"/>
          <w:szCs w:val="24"/>
        </w:rPr>
        <w:t xml:space="preserve">On </w:t>
      </w:r>
      <w:r w:rsidR="00AF25ED" w:rsidRPr="00A47554">
        <w:rPr>
          <w:rFonts w:ascii="Times New Roman" w:hAnsi="Times New Roman" w:cs="Times New Roman"/>
          <w:sz w:val="24"/>
          <w:szCs w:val="24"/>
        </w:rPr>
        <w:t xml:space="preserve">the basis of the Zhytomyr </w:t>
      </w:r>
      <w:r w:rsidR="00AF25ED" w:rsidRPr="00A47554">
        <w:rPr>
          <w:rFonts w:ascii="Times New Roman" w:hAnsi="Times New Roman" w:cs="Times New Roman"/>
          <w:sz w:val="24"/>
          <w:szCs w:val="24"/>
          <w:lang w:val="en-US"/>
        </w:rPr>
        <w:t>Regional</w:t>
      </w:r>
      <w:r w:rsidRPr="00A47554">
        <w:rPr>
          <w:rFonts w:ascii="Times New Roman" w:hAnsi="Times New Roman" w:cs="Times New Roman"/>
          <w:sz w:val="24"/>
          <w:szCs w:val="24"/>
        </w:rPr>
        <w:t xml:space="preserve"> Children's Hospital widely used endoscopic methods of diagnosis and treatment of pathology of the lower and upper urinary tract in children of all ages. Since 2011 performed endoscopic resection </w:t>
      </w:r>
      <w:r w:rsidR="00AF25ED"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AF25ED"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Total for 2011-2013. </w:t>
      </w:r>
      <w:proofErr w:type="gramStart"/>
      <w:r w:rsidR="00AF25ED" w:rsidRPr="00A47554">
        <w:rPr>
          <w:rFonts w:ascii="Times New Roman" w:hAnsi="Times New Roman" w:cs="Times New Roman"/>
          <w:sz w:val="24"/>
          <w:szCs w:val="24"/>
          <w:lang w:val="en-US"/>
        </w:rPr>
        <w:t>u</w:t>
      </w:r>
      <w:r w:rsidRPr="00A47554">
        <w:rPr>
          <w:rFonts w:ascii="Times New Roman" w:hAnsi="Times New Roman" w:cs="Times New Roman"/>
          <w:sz w:val="24"/>
          <w:szCs w:val="24"/>
        </w:rPr>
        <w:t>rertocystoscopes</w:t>
      </w:r>
      <w:proofErr w:type="gramEnd"/>
      <w:r w:rsidRPr="00A47554">
        <w:rPr>
          <w:rFonts w:ascii="Times New Roman" w:hAnsi="Times New Roman" w:cs="Times New Roman"/>
          <w:sz w:val="24"/>
          <w:szCs w:val="24"/>
        </w:rPr>
        <w:t xml:space="preserve"> held 40 children with signs of </w:t>
      </w:r>
      <w:r w:rsidR="00AF25ED" w:rsidRPr="00A47554">
        <w:rPr>
          <w:rFonts w:ascii="Times New Roman" w:hAnsi="Times New Roman" w:cs="Times New Roman"/>
          <w:sz w:val="24"/>
          <w:szCs w:val="24"/>
          <w:lang w:val="en-US"/>
        </w:rPr>
        <w:t>B</w:t>
      </w:r>
      <w:r w:rsidRPr="00A47554">
        <w:rPr>
          <w:rFonts w:ascii="Times New Roman" w:hAnsi="Times New Roman" w:cs="Times New Roman"/>
          <w:sz w:val="24"/>
          <w:szCs w:val="24"/>
        </w:rPr>
        <w:t xml:space="preserve">D. The patients' age from 1 month to 15 years (mean age 4.8 years). The functional features of </w:t>
      </w:r>
      <w:r w:rsidR="00AF25ED" w:rsidRPr="00A47554">
        <w:rPr>
          <w:rFonts w:ascii="Times New Roman" w:hAnsi="Times New Roman" w:cs="Times New Roman"/>
          <w:sz w:val="24"/>
          <w:szCs w:val="24"/>
          <w:lang w:val="en-US"/>
        </w:rPr>
        <w:t>B</w:t>
      </w:r>
      <w:r w:rsidRPr="00A47554">
        <w:rPr>
          <w:rFonts w:ascii="Times New Roman" w:hAnsi="Times New Roman" w:cs="Times New Roman"/>
          <w:sz w:val="24"/>
          <w:szCs w:val="24"/>
        </w:rPr>
        <w:t>D we took: the prese</w:t>
      </w:r>
      <w:r w:rsidR="00AF25ED" w:rsidRPr="00A47554">
        <w:rPr>
          <w:rFonts w:ascii="Times New Roman" w:hAnsi="Times New Roman" w:cs="Times New Roman"/>
          <w:sz w:val="24"/>
          <w:szCs w:val="24"/>
        </w:rPr>
        <w:t xml:space="preserve">nce of residual urine after </w:t>
      </w:r>
      <w:r w:rsidR="00AF25ED" w:rsidRPr="00A47554">
        <w:rPr>
          <w:rFonts w:ascii="Times New Roman" w:hAnsi="Times New Roman" w:cs="Times New Roman"/>
          <w:sz w:val="24"/>
          <w:szCs w:val="24"/>
          <w:lang w:val="en-US"/>
        </w:rPr>
        <w:t>voiding</w:t>
      </w:r>
      <w:r w:rsidRPr="00A47554">
        <w:rPr>
          <w:rFonts w:ascii="Times New Roman" w:hAnsi="Times New Roman" w:cs="Times New Roman"/>
          <w:sz w:val="24"/>
          <w:szCs w:val="24"/>
        </w:rPr>
        <w:t xml:space="preserve"> by ultrasound (70%), thickening of the bladder wall ultrasound (80%), expanding kidney collecting system (30%) and ureters (50%) by ultrasound and X-ray studies (excretory (antegrade) and retrograde urography), expansion of the distal urethra of 6 mm by ultrasound (15%), expansion of the posterior urethra and/or the presence of vesico-ureter reflux on this side of the line and Voiding cystography (12%). </w:t>
      </w:r>
    </w:p>
    <w:p w:rsidR="003D5392" w:rsidRPr="00A47554" w:rsidRDefault="003D5392" w:rsidP="003D5392">
      <w:pPr>
        <w:ind w:firstLine="708"/>
        <w:jc w:val="both"/>
        <w:rPr>
          <w:rFonts w:ascii="Times New Roman" w:hAnsi="Times New Roman" w:cs="Times New Roman"/>
          <w:sz w:val="24"/>
          <w:szCs w:val="24"/>
        </w:rPr>
      </w:pPr>
      <w:r w:rsidRPr="00A47554">
        <w:rPr>
          <w:rFonts w:ascii="Times New Roman" w:hAnsi="Times New Roman" w:cs="Times New Roman"/>
          <w:sz w:val="24"/>
          <w:szCs w:val="24"/>
        </w:rPr>
        <w:t>In 28 (70%) patients, which was held uretro</w:t>
      </w:r>
      <w:r w:rsidR="00AF25ED" w:rsidRPr="00A47554">
        <w:rPr>
          <w:rFonts w:ascii="Times New Roman" w:hAnsi="Times New Roman" w:cs="Times New Roman"/>
          <w:sz w:val="24"/>
          <w:szCs w:val="24"/>
          <w:lang w:val="en-US"/>
        </w:rPr>
        <w:t>c</w:t>
      </w:r>
      <w:r w:rsidRPr="00A47554">
        <w:rPr>
          <w:rFonts w:ascii="Times New Roman" w:hAnsi="Times New Roman" w:cs="Times New Roman"/>
          <w:sz w:val="24"/>
          <w:szCs w:val="24"/>
        </w:rPr>
        <w:t xml:space="preserve">ystoskopia was found </w:t>
      </w:r>
      <w:r w:rsidR="00AF25ED"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AF25ED" w:rsidRPr="00A47554">
        <w:rPr>
          <w:rFonts w:ascii="Times New Roman" w:hAnsi="Times New Roman" w:cs="Times New Roman"/>
          <w:sz w:val="24"/>
          <w:szCs w:val="24"/>
          <w:lang w:val="en-US"/>
        </w:rPr>
        <w:t>V</w:t>
      </w:r>
      <w:r w:rsidRPr="00A47554">
        <w:rPr>
          <w:rFonts w:ascii="Times New Roman" w:hAnsi="Times New Roman" w:cs="Times New Roman"/>
          <w:sz w:val="24"/>
          <w:szCs w:val="24"/>
        </w:rPr>
        <w:t xml:space="preserve"> (type I and III by Young). All patients had resection valve on the classical method 5 and 7:00 dial using conventional resectoscope company «Karl Storz» (11 Ch), optical uretrotomy companies «Olympus» (9,5 Ch) and «Wolf» (8,5 Ch ). 2 (7.1%) patients of the control uretro</w:t>
      </w:r>
      <w:r w:rsidR="00AF25ED" w:rsidRPr="00A47554">
        <w:rPr>
          <w:rFonts w:ascii="Times New Roman" w:hAnsi="Times New Roman" w:cs="Times New Roman"/>
          <w:sz w:val="24"/>
          <w:szCs w:val="24"/>
          <w:lang w:val="en-US"/>
        </w:rPr>
        <w:t>c</w:t>
      </w:r>
      <w:r w:rsidRPr="00A47554">
        <w:rPr>
          <w:rFonts w:ascii="Times New Roman" w:hAnsi="Times New Roman" w:cs="Times New Roman"/>
          <w:sz w:val="24"/>
          <w:szCs w:val="24"/>
        </w:rPr>
        <w:t>ystoskopia be made no earlier than 6 months. These patients on the results of the control uretro</w:t>
      </w:r>
      <w:r w:rsidR="00AF25ED" w:rsidRPr="00A47554">
        <w:rPr>
          <w:rFonts w:ascii="Times New Roman" w:hAnsi="Times New Roman" w:cs="Times New Roman"/>
          <w:sz w:val="24"/>
          <w:szCs w:val="24"/>
          <w:lang w:val="en-US"/>
        </w:rPr>
        <w:t>c</w:t>
      </w:r>
      <w:r w:rsidRPr="00A47554">
        <w:rPr>
          <w:rFonts w:ascii="Times New Roman" w:hAnsi="Times New Roman" w:cs="Times New Roman"/>
          <w:sz w:val="24"/>
          <w:szCs w:val="24"/>
        </w:rPr>
        <w:t>ystoskopi</w:t>
      </w:r>
      <w:r w:rsidR="00AF25ED" w:rsidRPr="00A47554">
        <w:rPr>
          <w:rFonts w:ascii="Times New Roman" w:hAnsi="Times New Roman" w:cs="Times New Roman"/>
          <w:sz w:val="24"/>
          <w:szCs w:val="24"/>
          <w:lang w:val="en-US"/>
        </w:rPr>
        <w:t>a</w:t>
      </w:r>
      <w:r w:rsidRPr="00A47554">
        <w:rPr>
          <w:rFonts w:ascii="Times New Roman" w:hAnsi="Times New Roman" w:cs="Times New Roman"/>
          <w:sz w:val="24"/>
          <w:szCs w:val="24"/>
        </w:rPr>
        <w:t xml:space="preserve"> was conducted additional resection of residual </w:t>
      </w:r>
      <w:r w:rsidR="00AF25ED" w:rsidRPr="00A47554">
        <w:rPr>
          <w:rFonts w:ascii="Times New Roman" w:hAnsi="Times New Roman" w:cs="Times New Roman"/>
          <w:sz w:val="24"/>
          <w:szCs w:val="24"/>
          <w:lang w:val="en-US"/>
        </w:rPr>
        <w:t>P</w:t>
      </w:r>
      <w:r w:rsidRPr="00A47554">
        <w:rPr>
          <w:rFonts w:ascii="Times New Roman" w:hAnsi="Times New Roman" w:cs="Times New Roman"/>
          <w:sz w:val="24"/>
          <w:szCs w:val="24"/>
        </w:rPr>
        <w:t>U</w:t>
      </w:r>
      <w:r w:rsidR="00AF25ED" w:rsidRPr="00A47554">
        <w:rPr>
          <w:rFonts w:ascii="Times New Roman" w:hAnsi="Times New Roman" w:cs="Times New Roman"/>
          <w:sz w:val="24"/>
          <w:szCs w:val="24"/>
          <w:lang w:val="en-US"/>
        </w:rPr>
        <w:t>V</w:t>
      </w:r>
      <w:r w:rsidRPr="00A47554">
        <w:rPr>
          <w:rFonts w:ascii="Times New Roman" w:hAnsi="Times New Roman" w:cs="Times New Roman"/>
          <w:sz w:val="24"/>
          <w:szCs w:val="24"/>
        </w:rPr>
        <w:t>. In 26 (92.9%) patients had trabekul</w:t>
      </w:r>
      <w:r w:rsidR="00AF25ED" w:rsidRPr="00A47554">
        <w:rPr>
          <w:rFonts w:ascii="Times New Roman" w:hAnsi="Times New Roman" w:cs="Times New Roman"/>
          <w:sz w:val="24"/>
          <w:szCs w:val="24"/>
          <w:lang w:val="en-US"/>
        </w:rPr>
        <w:t>lar</w:t>
      </w:r>
      <w:r w:rsidRPr="00A47554">
        <w:rPr>
          <w:rFonts w:ascii="Times New Roman" w:hAnsi="Times New Roman" w:cs="Times New Roman"/>
          <w:sz w:val="24"/>
          <w:szCs w:val="24"/>
        </w:rPr>
        <w:t xml:space="preserve"> bladder wall in 11 (39.3%) the presence psevdodyvertykul in 14 (50%) </w:t>
      </w:r>
      <w:r w:rsidR="00AF25ED" w:rsidRPr="00A47554">
        <w:rPr>
          <w:rFonts w:ascii="Times New Roman" w:hAnsi="Times New Roman" w:cs="Times New Roman"/>
          <w:sz w:val="24"/>
          <w:szCs w:val="24"/>
          <w:lang w:val="en-US"/>
        </w:rPr>
        <w:t>cystitis</w:t>
      </w:r>
      <w:r w:rsidRPr="00A47554">
        <w:rPr>
          <w:rFonts w:ascii="Times New Roman" w:hAnsi="Times New Roman" w:cs="Times New Roman"/>
          <w:sz w:val="24"/>
          <w:szCs w:val="24"/>
        </w:rPr>
        <w:t xml:space="preserve"> phenomena, and in 8 (57.1%) of them - the phenomenon of chronic bullous </w:t>
      </w:r>
      <w:r w:rsidR="00AF25ED" w:rsidRPr="00A47554">
        <w:rPr>
          <w:rFonts w:ascii="Times New Roman" w:hAnsi="Times New Roman" w:cs="Times New Roman"/>
          <w:sz w:val="24"/>
          <w:szCs w:val="24"/>
          <w:lang w:val="en-US"/>
        </w:rPr>
        <w:t>cystitis</w:t>
      </w:r>
      <w:r w:rsidRPr="00A47554">
        <w:rPr>
          <w:rFonts w:ascii="Times New Roman" w:hAnsi="Times New Roman" w:cs="Times New Roman"/>
          <w:sz w:val="24"/>
          <w:szCs w:val="24"/>
        </w:rPr>
        <w:t xml:space="preserve">. </w:t>
      </w:r>
    </w:p>
    <w:p w:rsidR="002B53A6" w:rsidRPr="00A47554" w:rsidRDefault="003D5392" w:rsidP="003D5392">
      <w:pPr>
        <w:ind w:firstLine="708"/>
        <w:jc w:val="both"/>
        <w:rPr>
          <w:rFonts w:ascii="Times New Roman" w:hAnsi="Times New Roman" w:cs="Times New Roman"/>
          <w:sz w:val="24"/>
          <w:szCs w:val="24"/>
        </w:rPr>
      </w:pPr>
      <w:r w:rsidRPr="00A47554">
        <w:rPr>
          <w:rFonts w:ascii="Times New Roman" w:hAnsi="Times New Roman" w:cs="Times New Roman"/>
          <w:sz w:val="24"/>
          <w:szCs w:val="24"/>
        </w:rPr>
        <w:t>Thus, the posterior urethra valves should be excluded in all patients with male bladder dysfunction and kidney disease and bilateral ureteral or with a combination of one-way process of bladder dysfunction (regardless of age); the earlier diagnosed and performed resection valve posterior urethra, the more effective the treatment and prevention of renal failure in children; because the valves in the posterior urethra 14.3% lead to the development vesico-ureter reflux, the treatment of vesico-ureter reflux and II century. in the presence of posterior urethra valve is sufficient resection valve and any type operation STING without the prior resection of the valve will be ineffective.</w:t>
      </w:r>
    </w:p>
    <w:p w:rsidR="002B53A6" w:rsidRPr="00A47554" w:rsidRDefault="002B53A6" w:rsidP="002B53A6">
      <w:pPr>
        <w:ind w:firstLine="708"/>
        <w:jc w:val="both"/>
        <w:rPr>
          <w:rFonts w:ascii="Times New Roman" w:hAnsi="Times New Roman" w:cs="Times New Roman"/>
          <w:sz w:val="24"/>
          <w:szCs w:val="24"/>
        </w:rPr>
      </w:pPr>
      <w:r w:rsidRPr="00A47554">
        <w:rPr>
          <w:rFonts w:ascii="Times New Roman" w:hAnsi="Times New Roman" w:cs="Times New Roman"/>
          <w:b/>
          <w:sz w:val="24"/>
          <w:szCs w:val="24"/>
        </w:rPr>
        <w:t>Keywords.</w:t>
      </w:r>
      <w:r w:rsidRPr="00A47554">
        <w:rPr>
          <w:rFonts w:ascii="Times New Roman" w:hAnsi="Times New Roman" w:cs="Times New Roman"/>
          <w:sz w:val="24"/>
          <w:szCs w:val="24"/>
        </w:rPr>
        <w:t xml:space="preserve"> posterior urethra </w:t>
      </w:r>
      <w:r w:rsidRPr="00A47554">
        <w:rPr>
          <w:rFonts w:ascii="Times New Roman" w:hAnsi="Times New Roman" w:cs="Times New Roman"/>
          <w:sz w:val="24"/>
          <w:szCs w:val="24"/>
          <w:lang w:val="en-US"/>
        </w:rPr>
        <w:t>v</w:t>
      </w:r>
      <w:r w:rsidRPr="00A47554">
        <w:rPr>
          <w:rFonts w:ascii="Times New Roman" w:hAnsi="Times New Roman" w:cs="Times New Roman"/>
          <w:sz w:val="24"/>
          <w:szCs w:val="24"/>
        </w:rPr>
        <w:t>alves, bladder dysfunction, endoscopic treatment</w:t>
      </w:r>
      <w:r w:rsidRPr="00A47554">
        <w:rPr>
          <w:rFonts w:ascii="Times New Roman" w:hAnsi="Times New Roman" w:cs="Times New Roman"/>
          <w:sz w:val="24"/>
          <w:szCs w:val="24"/>
          <w:lang w:val="en-US"/>
        </w:rPr>
        <w:t>,</w:t>
      </w:r>
      <w:r w:rsidRPr="00A47554">
        <w:rPr>
          <w:rFonts w:ascii="Times New Roman" w:hAnsi="Times New Roman" w:cs="Times New Roman"/>
          <w:sz w:val="24"/>
          <w:szCs w:val="24"/>
        </w:rPr>
        <w:t xml:space="preserve"> children.</w:t>
      </w:r>
    </w:p>
    <w:p w:rsidR="00E22BB5" w:rsidRPr="00DA6C71" w:rsidRDefault="00DA6C71" w:rsidP="00F82DB6">
      <w:pPr>
        <w:ind w:firstLine="708"/>
        <w:jc w:val="both"/>
        <w:rPr>
          <w:rFonts w:ascii="Times New Roman" w:hAnsi="Times New Roman" w:cs="Times New Roman"/>
          <w:sz w:val="28"/>
          <w:szCs w:val="28"/>
        </w:rPr>
      </w:pPr>
      <w:r w:rsidRPr="00DA6C71">
        <w:rPr>
          <w:rFonts w:ascii="Times New Roman" w:hAnsi="Times New Roman" w:cs="Times New Roman"/>
          <w:b/>
          <w:sz w:val="28"/>
          <w:szCs w:val="28"/>
        </w:rPr>
        <w:lastRenderedPageBreak/>
        <w:t xml:space="preserve">Вступ. </w:t>
      </w:r>
      <w:r w:rsidR="00E22BB5" w:rsidRPr="00DA6C71">
        <w:rPr>
          <w:rFonts w:ascii="Times New Roman" w:hAnsi="Times New Roman" w:cs="Times New Roman"/>
          <w:sz w:val="28"/>
          <w:szCs w:val="28"/>
        </w:rPr>
        <w:t xml:space="preserve">Поширення дисфункції сечового міхура </w:t>
      </w:r>
      <w:r w:rsidR="00105108" w:rsidRPr="00DA6C71">
        <w:rPr>
          <w:rFonts w:ascii="Times New Roman" w:hAnsi="Times New Roman" w:cs="Times New Roman"/>
          <w:sz w:val="28"/>
          <w:szCs w:val="28"/>
        </w:rPr>
        <w:t xml:space="preserve">(ДСМ) </w:t>
      </w:r>
      <w:r w:rsidR="00E22BB5" w:rsidRPr="00DA6C71">
        <w:rPr>
          <w:rFonts w:ascii="Times New Roman" w:hAnsi="Times New Roman" w:cs="Times New Roman"/>
          <w:sz w:val="28"/>
          <w:szCs w:val="28"/>
        </w:rPr>
        <w:t xml:space="preserve">у популяції дітей досить значне. Основним проявом </w:t>
      </w:r>
      <w:r w:rsidR="00B94CD3">
        <w:rPr>
          <w:rFonts w:ascii="Times New Roman" w:hAnsi="Times New Roman" w:cs="Times New Roman"/>
          <w:sz w:val="28"/>
          <w:szCs w:val="28"/>
        </w:rPr>
        <w:t xml:space="preserve">ДСМ </w:t>
      </w:r>
      <w:r w:rsidR="00E22BB5" w:rsidRPr="00DA6C71">
        <w:rPr>
          <w:rFonts w:ascii="Times New Roman" w:hAnsi="Times New Roman" w:cs="Times New Roman"/>
          <w:sz w:val="28"/>
          <w:szCs w:val="28"/>
        </w:rPr>
        <w:t xml:space="preserve">є розлад сечовипускання, який </w:t>
      </w:r>
      <w:r w:rsidR="00105108" w:rsidRPr="00DA6C71">
        <w:rPr>
          <w:rFonts w:ascii="Times New Roman" w:hAnsi="Times New Roman" w:cs="Times New Roman"/>
          <w:sz w:val="28"/>
          <w:szCs w:val="28"/>
        </w:rPr>
        <w:t xml:space="preserve">полягає у </w:t>
      </w:r>
      <w:r w:rsidR="00E22BB5" w:rsidRPr="00DA6C71">
        <w:rPr>
          <w:rFonts w:ascii="Times New Roman" w:hAnsi="Times New Roman" w:cs="Times New Roman"/>
          <w:sz w:val="28"/>
          <w:szCs w:val="28"/>
        </w:rPr>
        <w:t>част</w:t>
      </w:r>
      <w:r w:rsidR="00105108" w:rsidRPr="00DA6C71">
        <w:rPr>
          <w:rFonts w:ascii="Times New Roman" w:hAnsi="Times New Roman" w:cs="Times New Roman"/>
          <w:sz w:val="28"/>
          <w:szCs w:val="28"/>
        </w:rPr>
        <w:t>о</w:t>
      </w:r>
      <w:r w:rsidR="00E22BB5" w:rsidRPr="00DA6C71">
        <w:rPr>
          <w:rFonts w:ascii="Times New Roman" w:hAnsi="Times New Roman" w:cs="Times New Roman"/>
          <w:sz w:val="28"/>
          <w:szCs w:val="28"/>
        </w:rPr>
        <w:t>м</w:t>
      </w:r>
      <w:r w:rsidR="00105108" w:rsidRPr="00DA6C71">
        <w:rPr>
          <w:rFonts w:ascii="Times New Roman" w:hAnsi="Times New Roman" w:cs="Times New Roman"/>
          <w:sz w:val="28"/>
          <w:szCs w:val="28"/>
        </w:rPr>
        <w:t>у</w:t>
      </w:r>
      <w:r w:rsidR="00E22BB5" w:rsidRPr="00DA6C71">
        <w:rPr>
          <w:rFonts w:ascii="Times New Roman" w:hAnsi="Times New Roman" w:cs="Times New Roman"/>
          <w:sz w:val="28"/>
          <w:szCs w:val="28"/>
        </w:rPr>
        <w:t>/рідк</w:t>
      </w:r>
      <w:r w:rsidR="00105108" w:rsidRPr="00DA6C71">
        <w:rPr>
          <w:rFonts w:ascii="Times New Roman" w:hAnsi="Times New Roman" w:cs="Times New Roman"/>
          <w:sz w:val="28"/>
          <w:szCs w:val="28"/>
        </w:rPr>
        <w:t>о</w:t>
      </w:r>
      <w:r w:rsidR="00E22BB5" w:rsidRPr="00DA6C71">
        <w:rPr>
          <w:rFonts w:ascii="Times New Roman" w:hAnsi="Times New Roman" w:cs="Times New Roman"/>
          <w:sz w:val="28"/>
          <w:szCs w:val="28"/>
        </w:rPr>
        <w:t>м</w:t>
      </w:r>
      <w:r w:rsidR="00105108" w:rsidRPr="00DA6C71">
        <w:rPr>
          <w:rFonts w:ascii="Times New Roman" w:hAnsi="Times New Roman" w:cs="Times New Roman"/>
          <w:sz w:val="28"/>
          <w:szCs w:val="28"/>
        </w:rPr>
        <w:t>у</w:t>
      </w:r>
      <w:r w:rsidR="00E22BB5" w:rsidRPr="00DA6C71">
        <w:rPr>
          <w:rFonts w:ascii="Times New Roman" w:hAnsi="Times New Roman" w:cs="Times New Roman"/>
          <w:sz w:val="28"/>
          <w:szCs w:val="28"/>
        </w:rPr>
        <w:t xml:space="preserve"> сечовипусканн</w:t>
      </w:r>
      <w:r w:rsidR="00105108" w:rsidRPr="00DA6C71">
        <w:rPr>
          <w:rFonts w:ascii="Times New Roman" w:hAnsi="Times New Roman" w:cs="Times New Roman"/>
          <w:sz w:val="28"/>
          <w:szCs w:val="28"/>
        </w:rPr>
        <w:t>і</w:t>
      </w:r>
      <w:r w:rsidR="00E22BB5" w:rsidRPr="00DA6C71">
        <w:rPr>
          <w:rFonts w:ascii="Times New Roman" w:hAnsi="Times New Roman" w:cs="Times New Roman"/>
          <w:sz w:val="28"/>
          <w:szCs w:val="28"/>
        </w:rPr>
        <w:t>, нетриманн</w:t>
      </w:r>
      <w:r w:rsidR="00105108" w:rsidRPr="00DA6C71">
        <w:rPr>
          <w:rFonts w:ascii="Times New Roman" w:hAnsi="Times New Roman" w:cs="Times New Roman"/>
          <w:sz w:val="28"/>
          <w:szCs w:val="28"/>
        </w:rPr>
        <w:t>і</w:t>
      </w:r>
      <w:r w:rsidR="00E22BB5" w:rsidRPr="00DA6C71">
        <w:rPr>
          <w:rFonts w:ascii="Times New Roman" w:hAnsi="Times New Roman" w:cs="Times New Roman"/>
          <w:sz w:val="28"/>
          <w:szCs w:val="28"/>
        </w:rPr>
        <w:t xml:space="preserve"> сечі і, як наслідок, соціальна дезадаптація дитини та її батьків. Як правило, ДСМ є наслідком порушення іннервації сечового міхура, однак чільне місце посідають і клапани задньої уретри</w:t>
      </w:r>
      <w:r w:rsidR="00B20E46" w:rsidRPr="00DA6C71">
        <w:rPr>
          <w:rFonts w:ascii="Times New Roman" w:hAnsi="Times New Roman" w:cs="Times New Roman"/>
          <w:sz w:val="28"/>
          <w:szCs w:val="28"/>
        </w:rPr>
        <w:t xml:space="preserve"> (КЗУ)</w:t>
      </w:r>
      <w:r w:rsidR="00E22BB5" w:rsidRPr="00DA6C71">
        <w:rPr>
          <w:rFonts w:ascii="Times New Roman" w:hAnsi="Times New Roman" w:cs="Times New Roman"/>
          <w:sz w:val="28"/>
          <w:szCs w:val="28"/>
        </w:rPr>
        <w:t xml:space="preserve">, які є основною причиною інфравезікальної обструкції </w:t>
      </w:r>
      <w:r w:rsidR="00D972D0">
        <w:rPr>
          <w:rFonts w:ascii="Times New Roman" w:hAnsi="Times New Roman" w:cs="Times New Roman"/>
          <w:sz w:val="28"/>
          <w:szCs w:val="28"/>
        </w:rPr>
        <w:t xml:space="preserve">(ІВО) </w:t>
      </w:r>
      <w:r w:rsidR="00E22BB5" w:rsidRPr="00DA6C71">
        <w:rPr>
          <w:rFonts w:ascii="Times New Roman" w:hAnsi="Times New Roman" w:cs="Times New Roman"/>
          <w:sz w:val="28"/>
          <w:szCs w:val="28"/>
        </w:rPr>
        <w:t xml:space="preserve">у дитячому віці. </w:t>
      </w:r>
      <w:r w:rsidR="00B20E46" w:rsidRPr="00DA6C71">
        <w:rPr>
          <w:rFonts w:ascii="Times New Roman" w:hAnsi="Times New Roman" w:cs="Times New Roman"/>
          <w:sz w:val="28"/>
          <w:szCs w:val="28"/>
        </w:rPr>
        <w:t xml:space="preserve">КЗУ зустрічаються із частотою 1 випадок на 8.000-25.000 живих народжених </w:t>
      </w:r>
      <w:r w:rsidR="003C4D98" w:rsidRPr="003C4D98">
        <w:rPr>
          <w:rFonts w:ascii="Times New Roman" w:hAnsi="Times New Roman" w:cs="Times New Roman"/>
          <w:sz w:val="28"/>
          <w:szCs w:val="28"/>
        </w:rPr>
        <w:t>[3].</w:t>
      </w:r>
    </w:p>
    <w:p w:rsidR="00E42FB5" w:rsidRPr="00DA6C71" w:rsidRDefault="00B20E46" w:rsidP="00E22BB5">
      <w:pPr>
        <w:jc w:val="both"/>
        <w:rPr>
          <w:rFonts w:ascii="Times New Roman" w:hAnsi="Times New Roman" w:cs="Times New Roman"/>
          <w:sz w:val="28"/>
          <w:szCs w:val="28"/>
        </w:rPr>
      </w:pPr>
      <w:r w:rsidRPr="00DA6C71">
        <w:rPr>
          <w:rFonts w:ascii="Times New Roman" w:hAnsi="Times New Roman" w:cs="Times New Roman"/>
          <w:sz w:val="28"/>
          <w:szCs w:val="28"/>
        </w:rPr>
        <w:tab/>
      </w:r>
      <w:r w:rsidR="00E42FB5" w:rsidRPr="00DA6C71">
        <w:rPr>
          <w:rFonts w:ascii="Times New Roman" w:hAnsi="Times New Roman" w:cs="Times New Roman"/>
          <w:sz w:val="28"/>
          <w:szCs w:val="28"/>
        </w:rPr>
        <w:t>Клапани задньої уретри – результат формування тонкої, клапаноподібної мембрани із тканин Вольфової протоки, яка проходить у простатичній частині уретри. КЗУ часто асоціюються із хромосомними аномаліями (наприклад, хвороба Дауна), атрезією товстої кишки та краніоспінальними дефектами</w:t>
      </w:r>
      <w:r w:rsidR="003C4D98" w:rsidRPr="003C4D98">
        <w:rPr>
          <w:rFonts w:ascii="Times New Roman" w:hAnsi="Times New Roman" w:cs="Times New Roman"/>
          <w:sz w:val="28"/>
          <w:szCs w:val="28"/>
        </w:rPr>
        <w:t xml:space="preserve"> [7]</w:t>
      </w:r>
      <w:r w:rsidR="00E42FB5" w:rsidRPr="00DA6C71">
        <w:rPr>
          <w:rFonts w:ascii="Times New Roman" w:hAnsi="Times New Roman" w:cs="Times New Roman"/>
          <w:sz w:val="28"/>
          <w:szCs w:val="28"/>
        </w:rPr>
        <w:t>.</w:t>
      </w:r>
    </w:p>
    <w:p w:rsidR="00B954F1" w:rsidRPr="00DA6C71" w:rsidRDefault="00B954F1" w:rsidP="00E42FB5">
      <w:pPr>
        <w:ind w:firstLine="708"/>
        <w:jc w:val="both"/>
        <w:rPr>
          <w:rFonts w:ascii="Times New Roman" w:hAnsi="Times New Roman" w:cs="Times New Roman"/>
          <w:color w:val="FF0000"/>
          <w:sz w:val="28"/>
          <w:szCs w:val="28"/>
        </w:rPr>
      </w:pPr>
      <w:r w:rsidRPr="00DA6C71">
        <w:rPr>
          <w:rFonts w:ascii="Times New Roman" w:hAnsi="Times New Roman" w:cs="Times New Roman"/>
          <w:sz w:val="28"/>
          <w:szCs w:val="28"/>
        </w:rPr>
        <w:t>Клінічні прояви КЗУ залежать від ступеня обструкції. При вираженій обструкції, КЗУ діагностуються уже антенатально.</w:t>
      </w:r>
      <w:r w:rsidR="00E42FB5" w:rsidRPr="00DA6C71">
        <w:rPr>
          <w:rFonts w:ascii="Times New Roman" w:hAnsi="Times New Roman" w:cs="Times New Roman"/>
          <w:sz w:val="28"/>
          <w:szCs w:val="28"/>
        </w:rPr>
        <w:t xml:space="preserve"> </w:t>
      </w:r>
      <w:r w:rsidR="00C8449A" w:rsidRPr="00DA6C71">
        <w:rPr>
          <w:rFonts w:ascii="Times New Roman" w:hAnsi="Times New Roman" w:cs="Times New Roman"/>
          <w:sz w:val="28"/>
          <w:szCs w:val="28"/>
        </w:rPr>
        <w:t xml:space="preserve">Osama M. Sarhan </w:t>
      </w:r>
      <w:r w:rsidR="00C8449A" w:rsidRPr="00DA6C71">
        <w:rPr>
          <w:rFonts w:ascii="Times New Roman" w:hAnsi="Times New Roman" w:cs="Times New Roman"/>
          <w:sz w:val="28"/>
          <w:szCs w:val="28"/>
          <w:lang w:val="en-US"/>
        </w:rPr>
        <w:t>et</w:t>
      </w:r>
      <w:r w:rsidR="00C8449A" w:rsidRPr="00DA6C71">
        <w:rPr>
          <w:rFonts w:ascii="Times New Roman" w:hAnsi="Times New Roman" w:cs="Times New Roman"/>
          <w:sz w:val="28"/>
          <w:szCs w:val="28"/>
        </w:rPr>
        <w:t xml:space="preserve"> </w:t>
      </w:r>
      <w:r w:rsidR="00C8449A" w:rsidRPr="00DA6C71">
        <w:rPr>
          <w:rFonts w:ascii="Times New Roman" w:hAnsi="Times New Roman" w:cs="Times New Roman"/>
          <w:sz w:val="28"/>
          <w:szCs w:val="28"/>
          <w:lang w:val="en-US"/>
        </w:rPr>
        <w:t>al</w:t>
      </w:r>
      <w:r w:rsidR="00C8449A" w:rsidRPr="00DA6C71">
        <w:rPr>
          <w:rFonts w:ascii="Times New Roman" w:hAnsi="Times New Roman" w:cs="Times New Roman"/>
          <w:sz w:val="28"/>
          <w:szCs w:val="28"/>
        </w:rPr>
        <w:t>. (2013) довели, що у випадку антенатальної діагностики КЗУ, кращі результати лікування та менш виражені явища хронічної хвороби нирок у подальшому</w:t>
      </w:r>
      <w:r w:rsidR="003C4D98" w:rsidRPr="00E95066">
        <w:rPr>
          <w:rFonts w:ascii="Times New Roman" w:hAnsi="Times New Roman" w:cs="Times New Roman"/>
          <w:sz w:val="28"/>
          <w:szCs w:val="28"/>
        </w:rPr>
        <w:t xml:space="preserve"> [9, 11]</w:t>
      </w:r>
      <w:r w:rsidR="00C8449A" w:rsidRPr="00DA6C71">
        <w:rPr>
          <w:rFonts w:ascii="Times New Roman" w:hAnsi="Times New Roman" w:cs="Times New Roman"/>
          <w:sz w:val="28"/>
          <w:szCs w:val="28"/>
        </w:rPr>
        <w:t xml:space="preserve">. </w:t>
      </w:r>
      <w:r w:rsidR="00E42FB5" w:rsidRPr="00DA6C71">
        <w:rPr>
          <w:rFonts w:ascii="Times New Roman" w:hAnsi="Times New Roman" w:cs="Times New Roman"/>
          <w:sz w:val="28"/>
          <w:szCs w:val="28"/>
        </w:rPr>
        <w:t>При менш вираженій обструкції, діагноз може бути встановлено у періоді новонародженості або пізніше. Інфекція сечовивідних шляхів є загальною для обох груп хворих</w:t>
      </w:r>
      <w:r w:rsidR="003C4D98" w:rsidRPr="00D972D0">
        <w:rPr>
          <w:rFonts w:ascii="Times New Roman" w:hAnsi="Times New Roman" w:cs="Times New Roman"/>
          <w:sz w:val="28"/>
          <w:szCs w:val="28"/>
        </w:rPr>
        <w:t xml:space="preserve"> [6]</w:t>
      </w:r>
      <w:r w:rsidR="00E42FB5" w:rsidRPr="00DA6C71">
        <w:rPr>
          <w:rFonts w:ascii="Times New Roman" w:hAnsi="Times New Roman" w:cs="Times New Roman"/>
          <w:sz w:val="28"/>
          <w:szCs w:val="28"/>
        </w:rPr>
        <w:t>.</w:t>
      </w:r>
    </w:p>
    <w:p w:rsidR="002F55A5" w:rsidRDefault="002F55A5" w:rsidP="002F55A5">
      <w:pPr>
        <w:ind w:firstLine="708"/>
        <w:jc w:val="both"/>
        <w:rPr>
          <w:rFonts w:ascii="Times New Roman" w:hAnsi="Times New Roman" w:cs="Times New Roman"/>
          <w:sz w:val="28"/>
          <w:szCs w:val="28"/>
        </w:rPr>
      </w:pPr>
      <w:r>
        <w:rPr>
          <w:rFonts w:ascii="Times New Roman" w:hAnsi="Times New Roman" w:cs="Times New Roman"/>
          <w:sz w:val="28"/>
          <w:szCs w:val="28"/>
        </w:rPr>
        <w:t xml:space="preserve">Доведено, що при </w:t>
      </w:r>
      <w:r w:rsidR="00D972D0">
        <w:rPr>
          <w:rFonts w:ascii="Times New Roman" w:hAnsi="Times New Roman" w:cs="Times New Roman"/>
          <w:sz w:val="28"/>
          <w:szCs w:val="28"/>
        </w:rPr>
        <w:t>ІВО</w:t>
      </w:r>
      <w:r>
        <w:rPr>
          <w:rFonts w:ascii="Times New Roman" w:hAnsi="Times New Roman" w:cs="Times New Roman"/>
          <w:sz w:val="28"/>
          <w:szCs w:val="28"/>
        </w:rPr>
        <w:t xml:space="preserve"> страждає автономна інервація сечового міхура, що призводить до ДСМ</w:t>
      </w:r>
      <w:r w:rsidR="00D972D0" w:rsidRPr="00D972D0">
        <w:rPr>
          <w:rFonts w:ascii="Times New Roman" w:hAnsi="Times New Roman" w:cs="Times New Roman"/>
          <w:sz w:val="28"/>
          <w:szCs w:val="28"/>
        </w:rPr>
        <w:t xml:space="preserve"> [</w:t>
      </w:r>
      <w:r w:rsidR="00D972D0" w:rsidRPr="009E52F4">
        <w:rPr>
          <w:rFonts w:ascii="Times New Roman" w:hAnsi="Times New Roman" w:cs="Times New Roman"/>
          <w:sz w:val="28"/>
          <w:szCs w:val="28"/>
        </w:rPr>
        <w:t>8</w:t>
      </w:r>
      <w:r w:rsidR="00D972D0" w:rsidRPr="00D972D0">
        <w:rPr>
          <w:rFonts w:ascii="Times New Roman" w:hAnsi="Times New Roman" w:cs="Times New Roman"/>
          <w:sz w:val="28"/>
          <w:szCs w:val="28"/>
        </w:rPr>
        <w:t>]</w:t>
      </w:r>
      <w:r>
        <w:rPr>
          <w:rFonts w:ascii="Times New Roman" w:hAnsi="Times New Roman" w:cs="Times New Roman"/>
          <w:sz w:val="28"/>
          <w:szCs w:val="28"/>
        </w:rPr>
        <w:t>.</w:t>
      </w:r>
    </w:p>
    <w:p w:rsidR="00105108" w:rsidRPr="00DA6C71" w:rsidRDefault="002F55A5" w:rsidP="00B954F1">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05108" w:rsidRPr="00DA6C71">
        <w:rPr>
          <w:rFonts w:ascii="Times New Roman" w:hAnsi="Times New Roman" w:cs="Times New Roman"/>
          <w:sz w:val="28"/>
          <w:szCs w:val="28"/>
        </w:rPr>
        <w:t>Окрім розладів сечовипускання, за даними Atwell JD.</w:t>
      </w:r>
      <w:r w:rsidR="00EF7467">
        <w:rPr>
          <w:rFonts w:ascii="Times New Roman" w:hAnsi="Times New Roman" w:cs="Times New Roman"/>
          <w:sz w:val="28"/>
          <w:szCs w:val="28"/>
        </w:rPr>
        <w:t xml:space="preserve"> (1983)</w:t>
      </w:r>
      <w:r w:rsidR="00105108" w:rsidRPr="00DA6C71">
        <w:rPr>
          <w:rFonts w:ascii="Times New Roman" w:hAnsi="Times New Roman" w:cs="Times New Roman"/>
          <w:sz w:val="28"/>
          <w:szCs w:val="28"/>
        </w:rPr>
        <w:t>, у дітей до 5 років провідними симптомами є інфекція сечовивідних шляхів та враження ниркової паренхіми, яке призводить до ниркової недостатності, тоді як у дітей після 5 років провідним симптомом залишаються дизуричні розлади. Близько 7% дітей із КЗУ помирають у віці до 3 місяців</w:t>
      </w:r>
      <w:r w:rsidR="00D972D0" w:rsidRPr="00D972D0">
        <w:rPr>
          <w:rFonts w:ascii="Times New Roman" w:hAnsi="Times New Roman" w:cs="Times New Roman"/>
          <w:sz w:val="28"/>
          <w:szCs w:val="28"/>
        </w:rPr>
        <w:t xml:space="preserve"> [3]</w:t>
      </w:r>
      <w:r w:rsidR="00105108" w:rsidRPr="00DA6C71">
        <w:rPr>
          <w:rFonts w:ascii="Times New Roman" w:hAnsi="Times New Roman" w:cs="Times New Roman"/>
          <w:sz w:val="28"/>
          <w:szCs w:val="28"/>
        </w:rPr>
        <w:t xml:space="preserve">. При антенатально діагностованих КЗУ до 40% дітей помирають у періоді новонароджених від враження нирок </w:t>
      </w:r>
      <w:r w:rsidR="00D972D0" w:rsidRPr="00D972D0">
        <w:rPr>
          <w:rFonts w:ascii="Times New Roman" w:hAnsi="Times New Roman" w:cs="Times New Roman"/>
          <w:sz w:val="28"/>
          <w:szCs w:val="28"/>
        </w:rPr>
        <w:t>[9].</w:t>
      </w:r>
    </w:p>
    <w:p w:rsidR="00E42FB5" w:rsidRPr="00DA6C71" w:rsidRDefault="00E42FB5" w:rsidP="00B954F1">
      <w:pPr>
        <w:ind w:firstLine="708"/>
        <w:jc w:val="both"/>
        <w:rPr>
          <w:rFonts w:ascii="Times New Roman" w:hAnsi="Times New Roman" w:cs="Times New Roman"/>
          <w:sz w:val="28"/>
          <w:szCs w:val="28"/>
        </w:rPr>
      </w:pPr>
      <w:r w:rsidRPr="00DA6C71">
        <w:rPr>
          <w:rFonts w:ascii="Times New Roman" w:hAnsi="Times New Roman" w:cs="Times New Roman"/>
          <w:sz w:val="28"/>
          <w:szCs w:val="28"/>
        </w:rPr>
        <w:t xml:space="preserve">При антенатальному проведенні </w:t>
      </w:r>
      <w:r w:rsidR="009C1817">
        <w:rPr>
          <w:rFonts w:ascii="Times New Roman" w:hAnsi="Times New Roman" w:cs="Times New Roman"/>
          <w:sz w:val="28"/>
          <w:szCs w:val="28"/>
        </w:rPr>
        <w:t>ультразвукового дослідження (</w:t>
      </w:r>
      <w:r w:rsidRPr="00DA6C71">
        <w:rPr>
          <w:rFonts w:ascii="Times New Roman" w:hAnsi="Times New Roman" w:cs="Times New Roman"/>
          <w:sz w:val="28"/>
          <w:szCs w:val="28"/>
        </w:rPr>
        <w:t>УЗД</w:t>
      </w:r>
      <w:r w:rsidR="009C1817">
        <w:rPr>
          <w:rFonts w:ascii="Times New Roman" w:hAnsi="Times New Roman" w:cs="Times New Roman"/>
          <w:sz w:val="28"/>
          <w:szCs w:val="28"/>
        </w:rPr>
        <w:t>)</w:t>
      </w:r>
      <w:r w:rsidRPr="00DA6C71">
        <w:rPr>
          <w:rFonts w:ascii="Times New Roman" w:hAnsi="Times New Roman" w:cs="Times New Roman"/>
          <w:sz w:val="28"/>
          <w:szCs w:val="28"/>
        </w:rPr>
        <w:t xml:space="preserve"> відмічається розширення проксимальної уретри у плода</w:t>
      </w:r>
      <w:r w:rsidR="007509ED" w:rsidRPr="00DA6C71">
        <w:rPr>
          <w:rFonts w:ascii="Times New Roman" w:hAnsi="Times New Roman" w:cs="Times New Roman"/>
          <w:sz w:val="28"/>
          <w:szCs w:val="28"/>
        </w:rPr>
        <w:t xml:space="preserve"> – симптом «замочної скважини»</w:t>
      </w:r>
      <w:r w:rsidRPr="00DA6C71">
        <w:rPr>
          <w:rFonts w:ascii="Times New Roman" w:hAnsi="Times New Roman" w:cs="Times New Roman"/>
          <w:sz w:val="28"/>
          <w:szCs w:val="28"/>
        </w:rPr>
        <w:t>.</w:t>
      </w:r>
      <w:r w:rsidR="007509ED" w:rsidRPr="00DA6C71">
        <w:rPr>
          <w:rFonts w:ascii="Times New Roman" w:hAnsi="Times New Roman" w:cs="Times New Roman"/>
          <w:sz w:val="28"/>
          <w:szCs w:val="28"/>
        </w:rPr>
        <w:t xml:space="preserve"> Стінка сечового міхура витончена, трабекулярна, сечовий міхур видовжений.</w:t>
      </w:r>
    </w:p>
    <w:p w:rsidR="007509ED" w:rsidRPr="00DA6C71" w:rsidRDefault="007509ED" w:rsidP="00B954F1">
      <w:pPr>
        <w:ind w:firstLine="708"/>
        <w:jc w:val="both"/>
        <w:rPr>
          <w:rFonts w:ascii="Times New Roman" w:hAnsi="Times New Roman" w:cs="Times New Roman"/>
          <w:sz w:val="28"/>
          <w:szCs w:val="28"/>
        </w:rPr>
      </w:pPr>
      <w:r w:rsidRPr="00DA6C71">
        <w:rPr>
          <w:rFonts w:ascii="Times New Roman" w:hAnsi="Times New Roman" w:cs="Times New Roman"/>
          <w:sz w:val="28"/>
          <w:szCs w:val="28"/>
        </w:rPr>
        <w:t>Діаметр проксимальної уретри при постнатальному УЗД більше 6 мм вважається надійною ознакою наявності КЗУ у дитини. Іноді клапан може візуалізуватись як анехогенна лінійна структура</w:t>
      </w:r>
      <w:r w:rsidR="000E34A6" w:rsidRPr="000E34A6">
        <w:rPr>
          <w:rFonts w:ascii="Times New Roman" w:hAnsi="Times New Roman" w:cs="Times New Roman"/>
          <w:sz w:val="28"/>
          <w:szCs w:val="28"/>
          <w:lang w:val="ru-RU"/>
        </w:rPr>
        <w:t xml:space="preserve"> [5]</w:t>
      </w:r>
      <w:r w:rsidRPr="00DA6C71">
        <w:rPr>
          <w:rFonts w:ascii="Times New Roman" w:hAnsi="Times New Roman" w:cs="Times New Roman"/>
          <w:sz w:val="28"/>
          <w:szCs w:val="28"/>
        </w:rPr>
        <w:t>.</w:t>
      </w:r>
      <w:r w:rsidR="00E1670C" w:rsidRPr="00DA6C71">
        <w:rPr>
          <w:rFonts w:ascii="Times New Roman" w:hAnsi="Times New Roman" w:cs="Times New Roman"/>
          <w:color w:val="FF0000"/>
          <w:sz w:val="28"/>
          <w:szCs w:val="28"/>
        </w:rPr>
        <w:t xml:space="preserve"> </w:t>
      </w:r>
      <w:r w:rsidR="00E1670C" w:rsidRPr="00DA6C71">
        <w:rPr>
          <w:rFonts w:ascii="Times New Roman" w:hAnsi="Times New Roman" w:cs="Times New Roman"/>
          <w:sz w:val="28"/>
          <w:szCs w:val="28"/>
        </w:rPr>
        <w:t xml:space="preserve">За даними </w:t>
      </w:r>
      <w:r w:rsidR="00E1670C" w:rsidRPr="00DA6C71">
        <w:rPr>
          <w:rFonts w:ascii="Times New Roman" w:hAnsi="Times New Roman" w:cs="Times New Roman"/>
          <w:sz w:val="28"/>
          <w:szCs w:val="28"/>
          <w:lang w:val="en-US"/>
        </w:rPr>
        <w:t>Williams</w:t>
      </w:r>
      <w:r w:rsidR="00E1670C" w:rsidRPr="00DA6C71">
        <w:rPr>
          <w:rFonts w:ascii="Times New Roman" w:hAnsi="Times New Roman" w:cs="Times New Roman"/>
          <w:sz w:val="28"/>
          <w:szCs w:val="28"/>
        </w:rPr>
        <w:t xml:space="preserve"> </w:t>
      </w:r>
      <w:r w:rsidR="00E1670C" w:rsidRPr="00DA6C71">
        <w:rPr>
          <w:rFonts w:ascii="Times New Roman" w:hAnsi="Times New Roman" w:cs="Times New Roman"/>
          <w:sz w:val="28"/>
          <w:szCs w:val="28"/>
          <w:lang w:val="en-US"/>
        </w:rPr>
        <w:t>et</w:t>
      </w:r>
      <w:r w:rsidR="00E1670C" w:rsidRPr="00DA6C71">
        <w:rPr>
          <w:rFonts w:ascii="Times New Roman" w:hAnsi="Times New Roman" w:cs="Times New Roman"/>
          <w:sz w:val="28"/>
          <w:szCs w:val="28"/>
        </w:rPr>
        <w:t xml:space="preserve"> </w:t>
      </w:r>
      <w:r w:rsidR="00E1670C" w:rsidRPr="00DA6C71">
        <w:rPr>
          <w:rFonts w:ascii="Times New Roman" w:hAnsi="Times New Roman" w:cs="Times New Roman"/>
          <w:sz w:val="28"/>
          <w:szCs w:val="28"/>
          <w:lang w:val="en-US"/>
        </w:rPr>
        <w:t>al</w:t>
      </w:r>
      <w:r w:rsidR="00E1670C" w:rsidRPr="00DA6C71">
        <w:rPr>
          <w:rFonts w:ascii="Times New Roman" w:hAnsi="Times New Roman" w:cs="Times New Roman"/>
          <w:sz w:val="28"/>
          <w:szCs w:val="28"/>
        </w:rPr>
        <w:t xml:space="preserve">., чутливість методу УЗД при КЗУ у дітей до 4 років становить </w:t>
      </w:r>
      <w:r w:rsidR="00E90C4C" w:rsidRPr="00DA6C71">
        <w:rPr>
          <w:rFonts w:ascii="Times New Roman" w:hAnsi="Times New Roman" w:cs="Times New Roman"/>
          <w:sz w:val="28"/>
          <w:szCs w:val="28"/>
        </w:rPr>
        <w:t>87%, тоді як у дітей старших за 4 роки – 98%</w:t>
      </w:r>
      <w:r w:rsidR="00D22CC5" w:rsidRPr="00D22CC5">
        <w:rPr>
          <w:rFonts w:ascii="Times New Roman" w:hAnsi="Times New Roman" w:cs="Times New Roman"/>
          <w:sz w:val="28"/>
          <w:szCs w:val="28"/>
          <w:lang w:val="ru-RU"/>
        </w:rPr>
        <w:t xml:space="preserve"> [13]</w:t>
      </w:r>
      <w:r w:rsidR="00E90C4C" w:rsidRPr="00DA6C71">
        <w:rPr>
          <w:rFonts w:ascii="Times New Roman" w:hAnsi="Times New Roman" w:cs="Times New Roman"/>
          <w:sz w:val="28"/>
          <w:szCs w:val="28"/>
        </w:rPr>
        <w:t>.</w:t>
      </w:r>
    </w:p>
    <w:p w:rsidR="00AF5709" w:rsidRPr="00D22CC5" w:rsidRDefault="009871A2" w:rsidP="00E22BB5">
      <w:pPr>
        <w:jc w:val="both"/>
        <w:rPr>
          <w:rFonts w:ascii="Times New Roman" w:hAnsi="Times New Roman" w:cs="Times New Roman"/>
          <w:color w:val="FF0000"/>
          <w:sz w:val="28"/>
          <w:szCs w:val="28"/>
        </w:rPr>
      </w:pPr>
      <w:r w:rsidRPr="00DA6C71">
        <w:rPr>
          <w:rFonts w:ascii="Times New Roman" w:hAnsi="Times New Roman" w:cs="Times New Roman"/>
          <w:sz w:val="28"/>
          <w:szCs w:val="28"/>
        </w:rPr>
        <w:lastRenderedPageBreak/>
        <w:tab/>
      </w:r>
      <w:r w:rsidR="00AF5709" w:rsidRPr="00DA6C71">
        <w:rPr>
          <w:rFonts w:ascii="Times New Roman" w:hAnsi="Times New Roman" w:cs="Times New Roman"/>
          <w:sz w:val="28"/>
          <w:szCs w:val="28"/>
        </w:rPr>
        <w:t>Найбільш інформативним і візуальним методом діагностики КЗУ є мікційна цистографія (МЦ), яка повинна виконуватись у боковій чи косій проекції. МЦ при КЗУ дає можливість виявити: розширення і подовження задньої уретри (еквівалент симптому «замочної скважини»), міхурово-сечовідний рефлюкс (зустрічається майже у 50% хворих із КЗУ), трабекулярність сечового міхура (псевдодивертикули)</w:t>
      </w:r>
      <w:r w:rsidR="00D22CC5" w:rsidRPr="00D22CC5">
        <w:rPr>
          <w:rFonts w:ascii="Times New Roman" w:hAnsi="Times New Roman" w:cs="Times New Roman"/>
          <w:sz w:val="28"/>
          <w:szCs w:val="28"/>
        </w:rPr>
        <w:t xml:space="preserve"> [4, 10]</w:t>
      </w:r>
      <w:r w:rsidR="00D22CC5">
        <w:rPr>
          <w:rFonts w:ascii="Times New Roman" w:hAnsi="Times New Roman" w:cs="Times New Roman"/>
          <w:sz w:val="28"/>
          <w:szCs w:val="28"/>
        </w:rPr>
        <w:t>.</w:t>
      </w:r>
    </w:p>
    <w:p w:rsidR="009871A2" w:rsidRPr="00DA6C71" w:rsidRDefault="009871A2" w:rsidP="00AF5709">
      <w:pPr>
        <w:ind w:firstLine="708"/>
        <w:jc w:val="both"/>
        <w:rPr>
          <w:rFonts w:ascii="Times New Roman" w:hAnsi="Times New Roman" w:cs="Times New Roman"/>
          <w:sz w:val="28"/>
          <w:szCs w:val="28"/>
        </w:rPr>
      </w:pPr>
      <w:r w:rsidRPr="00DA6C71">
        <w:rPr>
          <w:rFonts w:ascii="Times New Roman" w:hAnsi="Times New Roman" w:cs="Times New Roman"/>
          <w:sz w:val="28"/>
          <w:szCs w:val="28"/>
        </w:rPr>
        <w:t>Операції пересадки сечоводів при наявності КЗУ є неефективні</w:t>
      </w:r>
      <w:r w:rsidRPr="00DA6C71">
        <w:rPr>
          <w:rFonts w:ascii="Times New Roman" w:hAnsi="Times New Roman" w:cs="Times New Roman"/>
        </w:rPr>
        <w:t xml:space="preserve"> </w:t>
      </w:r>
      <w:r w:rsidRPr="00DA6C71">
        <w:rPr>
          <w:rFonts w:ascii="Times New Roman" w:hAnsi="Times New Roman" w:cs="Times New Roman"/>
          <w:sz w:val="28"/>
          <w:szCs w:val="28"/>
        </w:rPr>
        <w:t>та призводять до ряду ускладнень. Повторні операції на шийці сечового міхура призводять до нетримання сечі</w:t>
      </w:r>
      <w:r w:rsidR="00D22CC5" w:rsidRPr="00D22CC5">
        <w:rPr>
          <w:rFonts w:ascii="Times New Roman" w:hAnsi="Times New Roman" w:cs="Times New Roman"/>
          <w:sz w:val="28"/>
          <w:szCs w:val="28"/>
          <w:lang w:val="ru-RU"/>
        </w:rPr>
        <w:t xml:space="preserve"> [3].</w:t>
      </w:r>
    </w:p>
    <w:p w:rsidR="00EF0CDC" w:rsidRPr="00DA6C71" w:rsidRDefault="00EF0CDC" w:rsidP="00AF5709">
      <w:pPr>
        <w:ind w:firstLine="708"/>
        <w:jc w:val="both"/>
        <w:rPr>
          <w:rFonts w:ascii="Times New Roman" w:hAnsi="Times New Roman" w:cs="Times New Roman"/>
          <w:sz w:val="28"/>
          <w:szCs w:val="28"/>
        </w:rPr>
      </w:pPr>
      <w:r w:rsidRPr="00DA6C71">
        <w:rPr>
          <w:rFonts w:ascii="Times New Roman" w:hAnsi="Times New Roman" w:cs="Times New Roman"/>
          <w:sz w:val="28"/>
          <w:szCs w:val="28"/>
        </w:rPr>
        <w:t>Навіть після руйнування КЗУ у хворих спостерігається ДСМ</w:t>
      </w:r>
      <w:r w:rsidR="00E1670C" w:rsidRPr="00DA6C71">
        <w:rPr>
          <w:rFonts w:ascii="Times New Roman" w:hAnsi="Times New Roman" w:cs="Times New Roman"/>
          <w:sz w:val="28"/>
          <w:szCs w:val="28"/>
        </w:rPr>
        <w:t>, хоча у менших проявах</w:t>
      </w:r>
      <w:r w:rsidR="00D22CC5" w:rsidRPr="00D22CC5">
        <w:rPr>
          <w:rFonts w:ascii="Times New Roman" w:hAnsi="Times New Roman" w:cs="Times New Roman"/>
          <w:sz w:val="28"/>
          <w:szCs w:val="28"/>
          <w:lang w:val="ru-RU"/>
        </w:rPr>
        <w:t xml:space="preserve"> [14]</w:t>
      </w:r>
      <w:r w:rsidR="00E1670C" w:rsidRPr="00DA6C71">
        <w:rPr>
          <w:rFonts w:ascii="Times New Roman" w:hAnsi="Times New Roman" w:cs="Times New Roman"/>
          <w:sz w:val="28"/>
          <w:szCs w:val="28"/>
        </w:rPr>
        <w:t>.</w:t>
      </w:r>
      <w:r w:rsidR="00A94B7F" w:rsidRPr="00DA6C71">
        <w:rPr>
          <w:rFonts w:ascii="Times New Roman" w:hAnsi="Times New Roman" w:cs="Times New Roman"/>
          <w:color w:val="FF0000"/>
          <w:sz w:val="28"/>
          <w:szCs w:val="28"/>
        </w:rPr>
        <w:t xml:space="preserve"> </w:t>
      </w:r>
      <w:r w:rsidR="00A94B7F" w:rsidRPr="00DA6C71">
        <w:rPr>
          <w:rFonts w:ascii="Times New Roman" w:hAnsi="Times New Roman" w:cs="Times New Roman"/>
          <w:sz w:val="28"/>
          <w:szCs w:val="28"/>
        </w:rPr>
        <w:t>За даними Черкашиной Е.Н. (2010) у 20% дітей після абляції КЗУ відмічається негативна динаміка</w:t>
      </w:r>
      <w:r w:rsidR="00D22CC5" w:rsidRPr="00D22CC5">
        <w:rPr>
          <w:rFonts w:ascii="Times New Roman" w:hAnsi="Times New Roman" w:cs="Times New Roman"/>
          <w:sz w:val="28"/>
          <w:szCs w:val="28"/>
          <w:lang w:val="ru-RU"/>
        </w:rPr>
        <w:t xml:space="preserve"> [2]</w:t>
      </w:r>
      <w:r w:rsidR="00A94B7F" w:rsidRPr="00DA6C71">
        <w:rPr>
          <w:rFonts w:ascii="Times New Roman" w:hAnsi="Times New Roman" w:cs="Times New Roman"/>
          <w:sz w:val="28"/>
          <w:szCs w:val="28"/>
        </w:rPr>
        <w:t>.</w:t>
      </w:r>
    </w:p>
    <w:p w:rsidR="002B72A4" w:rsidRPr="00DA6C71" w:rsidRDefault="002B72A4" w:rsidP="002B72A4">
      <w:pPr>
        <w:ind w:firstLine="708"/>
        <w:jc w:val="both"/>
        <w:rPr>
          <w:rFonts w:ascii="Times New Roman" w:hAnsi="Times New Roman" w:cs="Times New Roman"/>
          <w:color w:val="FF0000"/>
          <w:sz w:val="28"/>
          <w:szCs w:val="28"/>
        </w:rPr>
      </w:pPr>
      <w:r w:rsidRPr="00DA6C71">
        <w:rPr>
          <w:rFonts w:ascii="Times New Roman" w:hAnsi="Times New Roman" w:cs="Times New Roman"/>
          <w:sz w:val="28"/>
          <w:szCs w:val="28"/>
        </w:rPr>
        <w:t>За даними фінського дослідження груп авторів на чолі із Seppo Taskinen (2012 р.) у чоловіків, які в дитинстві були оперовані з приводу КЗУ не відмічено порушення фертильності</w:t>
      </w:r>
      <w:r w:rsidR="009C1817" w:rsidRPr="009C1817">
        <w:rPr>
          <w:rFonts w:ascii="Times New Roman" w:hAnsi="Times New Roman" w:cs="Times New Roman"/>
          <w:sz w:val="28"/>
          <w:szCs w:val="28"/>
        </w:rPr>
        <w:t xml:space="preserve"> [12]</w:t>
      </w:r>
      <w:r w:rsidRPr="00DA6C71">
        <w:rPr>
          <w:rFonts w:ascii="Times New Roman" w:hAnsi="Times New Roman" w:cs="Times New Roman"/>
          <w:sz w:val="28"/>
          <w:szCs w:val="28"/>
        </w:rPr>
        <w:t>.</w:t>
      </w:r>
    </w:p>
    <w:p w:rsidR="009C1817" w:rsidRPr="009C1817" w:rsidRDefault="00D704C9" w:rsidP="00DA6C71">
      <w:pPr>
        <w:ind w:firstLine="708"/>
        <w:jc w:val="both"/>
        <w:rPr>
          <w:rFonts w:ascii="Times New Roman" w:hAnsi="Times New Roman" w:cs="Times New Roman"/>
          <w:sz w:val="28"/>
          <w:szCs w:val="28"/>
        </w:rPr>
      </w:pPr>
      <w:r w:rsidRPr="00DA6C71">
        <w:rPr>
          <w:rFonts w:ascii="Times New Roman" w:hAnsi="Times New Roman" w:cs="Times New Roman"/>
          <w:sz w:val="28"/>
          <w:szCs w:val="28"/>
        </w:rPr>
        <w:t xml:space="preserve">Успішне застосування мінінвазивної ендоурологічних втручань </w:t>
      </w:r>
      <w:r w:rsidR="00A544E2" w:rsidRPr="00DA6C71">
        <w:rPr>
          <w:rFonts w:ascii="Times New Roman" w:hAnsi="Times New Roman" w:cs="Times New Roman"/>
          <w:sz w:val="28"/>
          <w:szCs w:val="28"/>
        </w:rPr>
        <w:t xml:space="preserve">при </w:t>
      </w:r>
      <w:r w:rsidR="00437551">
        <w:rPr>
          <w:rFonts w:ascii="Times New Roman" w:hAnsi="Times New Roman" w:cs="Times New Roman"/>
          <w:sz w:val="28"/>
          <w:szCs w:val="28"/>
        </w:rPr>
        <w:t>КЗУ</w:t>
      </w:r>
      <w:r w:rsidR="00A544E2" w:rsidRPr="00DA6C71">
        <w:rPr>
          <w:rFonts w:ascii="Times New Roman" w:hAnsi="Times New Roman" w:cs="Times New Roman"/>
          <w:sz w:val="28"/>
          <w:szCs w:val="28"/>
        </w:rPr>
        <w:t xml:space="preserve"> відмічають і вітчизняні автори (Наконечний</w:t>
      </w:r>
      <w:r w:rsidR="001A642B" w:rsidRPr="00DA6C71">
        <w:rPr>
          <w:rFonts w:ascii="Times New Roman" w:hAnsi="Times New Roman" w:cs="Times New Roman"/>
          <w:sz w:val="28"/>
          <w:szCs w:val="28"/>
        </w:rPr>
        <w:t xml:space="preserve"> А.Й.</w:t>
      </w:r>
      <w:r w:rsidR="00A544E2" w:rsidRPr="00DA6C71">
        <w:rPr>
          <w:rFonts w:ascii="Times New Roman" w:hAnsi="Times New Roman" w:cs="Times New Roman"/>
          <w:sz w:val="28"/>
          <w:szCs w:val="28"/>
        </w:rPr>
        <w:t>, Наконечний</w:t>
      </w:r>
      <w:r w:rsidR="001A642B" w:rsidRPr="00DA6C71">
        <w:rPr>
          <w:rFonts w:ascii="Times New Roman" w:hAnsi="Times New Roman" w:cs="Times New Roman"/>
          <w:sz w:val="28"/>
          <w:szCs w:val="28"/>
        </w:rPr>
        <w:t xml:space="preserve"> Р.А., 2011</w:t>
      </w:r>
      <w:r w:rsidR="00A544E2" w:rsidRPr="00DA6C71">
        <w:rPr>
          <w:rFonts w:ascii="Times New Roman" w:hAnsi="Times New Roman" w:cs="Times New Roman"/>
          <w:sz w:val="28"/>
          <w:szCs w:val="28"/>
        </w:rPr>
        <w:t>)</w:t>
      </w:r>
      <w:r w:rsidR="001A642B" w:rsidRPr="00DA6C71">
        <w:rPr>
          <w:rFonts w:ascii="Times New Roman" w:hAnsi="Times New Roman" w:cs="Times New Roman"/>
          <w:sz w:val="28"/>
          <w:szCs w:val="28"/>
        </w:rPr>
        <w:t xml:space="preserve"> </w:t>
      </w:r>
      <w:r w:rsidR="009C1817" w:rsidRPr="009C1817">
        <w:rPr>
          <w:rFonts w:ascii="Times New Roman" w:hAnsi="Times New Roman" w:cs="Times New Roman"/>
          <w:sz w:val="28"/>
          <w:szCs w:val="28"/>
        </w:rPr>
        <w:t>[1].</w:t>
      </w:r>
    </w:p>
    <w:p w:rsidR="00DA6C71" w:rsidRPr="00DA6C71" w:rsidRDefault="00DA6C71" w:rsidP="00DA6C71">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чином, враховуючи складність патології, високу ступінь враження сечового міхура та нирок при </w:t>
      </w:r>
      <w:r w:rsidR="009C1817">
        <w:rPr>
          <w:rFonts w:ascii="Times New Roman" w:hAnsi="Times New Roman" w:cs="Times New Roman"/>
          <w:sz w:val="28"/>
          <w:szCs w:val="28"/>
        </w:rPr>
        <w:t>КЗУ</w:t>
      </w:r>
      <w:r>
        <w:rPr>
          <w:rFonts w:ascii="Times New Roman" w:hAnsi="Times New Roman" w:cs="Times New Roman"/>
          <w:sz w:val="28"/>
          <w:szCs w:val="28"/>
        </w:rPr>
        <w:t xml:space="preserve"> обумовлюють актуальність запропонованого дослідження з метою більш ширшої </w:t>
      </w:r>
      <w:r w:rsidR="00256DD8">
        <w:rPr>
          <w:rFonts w:ascii="Times New Roman" w:hAnsi="Times New Roman" w:cs="Times New Roman"/>
          <w:sz w:val="28"/>
          <w:szCs w:val="28"/>
        </w:rPr>
        <w:t>діагностики (зокрем</w:t>
      </w:r>
      <w:r w:rsidR="00D7322F">
        <w:rPr>
          <w:rFonts w:ascii="Times New Roman" w:hAnsi="Times New Roman" w:cs="Times New Roman"/>
          <w:sz w:val="28"/>
          <w:szCs w:val="28"/>
        </w:rPr>
        <w:t>а антенатальної) та якомога рань</w:t>
      </w:r>
      <w:r w:rsidR="00256DD8">
        <w:rPr>
          <w:rFonts w:ascii="Times New Roman" w:hAnsi="Times New Roman" w:cs="Times New Roman"/>
          <w:sz w:val="28"/>
          <w:szCs w:val="28"/>
        </w:rPr>
        <w:t>шої хірургічної корекції.</w:t>
      </w:r>
      <w:r>
        <w:rPr>
          <w:rFonts w:ascii="Times New Roman" w:hAnsi="Times New Roman" w:cs="Times New Roman"/>
          <w:sz w:val="28"/>
          <w:szCs w:val="28"/>
        </w:rPr>
        <w:t xml:space="preserve"> </w:t>
      </w:r>
    </w:p>
    <w:p w:rsidR="004D1E52" w:rsidRDefault="00DA6C71" w:rsidP="00DA6C71">
      <w:pPr>
        <w:ind w:firstLine="708"/>
        <w:jc w:val="both"/>
        <w:rPr>
          <w:rFonts w:ascii="Times New Roman" w:hAnsi="Times New Roman" w:cs="Times New Roman"/>
          <w:sz w:val="28"/>
          <w:szCs w:val="28"/>
        </w:rPr>
      </w:pPr>
      <w:r w:rsidRPr="00DA6C71">
        <w:rPr>
          <w:rFonts w:ascii="Times New Roman" w:hAnsi="Times New Roman" w:cs="Times New Roman"/>
          <w:b/>
          <w:sz w:val="28"/>
          <w:szCs w:val="28"/>
        </w:rPr>
        <w:t>Матеріали і методи.</w:t>
      </w:r>
      <w:r>
        <w:rPr>
          <w:rFonts w:ascii="Times New Roman" w:hAnsi="Times New Roman" w:cs="Times New Roman"/>
          <w:sz w:val="28"/>
          <w:szCs w:val="28"/>
        </w:rPr>
        <w:t xml:space="preserve"> На базі Житомирської обласної дитячої клінічної лікарні </w:t>
      </w:r>
      <w:r w:rsidR="000D1DAB">
        <w:rPr>
          <w:rFonts w:ascii="Times New Roman" w:hAnsi="Times New Roman" w:cs="Times New Roman"/>
          <w:sz w:val="28"/>
          <w:szCs w:val="28"/>
        </w:rPr>
        <w:t>широко впроваджені ендоскопічні методи діагностики та лікування патології нижніх та верхніх сечовивідних шляхів у дітей різного віку. П</w:t>
      </w:r>
      <w:r>
        <w:rPr>
          <w:rFonts w:ascii="Times New Roman" w:hAnsi="Times New Roman" w:cs="Times New Roman"/>
          <w:sz w:val="28"/>
          <w:szCs w:val="28"/>
        </w:rPr>
        <w:t>очинаючи із 2011 р</w:t>
      </w:r>
      <w:r w:rsidR="00EF7467">
        <w:rPr>
          <w:rFonts w:ascii="Times New Roman" w:hAnsi="Times New Roman" w:cs="Times New Roman"/>
          <w:sz w:val="28"/>
          <w:szCs w:val="28"/>
        </w:rPr>
        <w:t>.</w:t>
      </w:r>
      <w:r>
        <w:rPr>
          <w:rFonts w:ascii="Times New Roman" w:hAnsi="Times New Roman" w:cs="Times New Roman"/>
          <w:sz w:val="28"/>
          <w:szCs w:val="28"/>
        </w:rPr>
        <w:t xml:space="preserve"> проводиться ендоскопічна резекція </w:t>
      </w:r>
      <w:r w:rsidR="009C1817">
        <w:rPr>
          <w:rFonts w:ascii="Times New Roman" w:hAnsi="Times New Roman" w:cs="Times New Roman"/>
          <w:sz w:val="28"/>
          <w:szCs w:val="28"/>
        </w:rPr>
        <w:t>КЗУ</w:t>
      </w:r>
      <w:r>
        <w:rPr>
          <w:rFonts w:ascii="Times New Roman" w:hAnsi="Times New Roman" w:cs="Times New Roman"/>
          <w:sz w:val="28"/>
          <w:szCs w:val="28"/>
        </w:rPr>
        <w:t xml:space="preserve">. </w:t>
      </w:r>
      <w:r w:rsidR="00256DD8">
        <w:rPr>
          <w:rFonts w:ascii="Times New Roman" w:hAnsi="Times New Roman" w:cs="Times New Roman"/>
          <w:sz w:val="28"/>
          <w:szCs w:val="28"/>
        </w:rPr>
        <w:t xml:space="preserve">Всього </w:t>
      </w:r>
      <w:r w:rsidR="007005EC">
        <w:rPr>
          <w:rFonts w:ascii="Times New Roman" w:hAnsi="Times New Roman" w:cs="Times New Roman"/>
          <w:sz w:val="28"/>
          <w:szCs w:val="28"/>
        </w:rPr>
        <w:t>за 2011-2013 р</w:t>
      </w:r>
      <w:r w:rsidR="00EF7467">
        <w:rPr>
          <w:rFonts w:ascii="Times New Roman" w:hAnsi="Times New Roman" w:cs="Times New Roman"/>
          <w:sz w:val="28"/>
          <w:szCs w:val="28"/>
        </w:rPr>
        <w:t>р.</w:t>
      </w:r>
      <w:r w:rsidR="007005EC">
        <w:rPr>
          <w:rFonts w:ascii="Times New Roman" w:hAnsi="Times New Roman" w:cs="Times New Roman"/>
          <w:sz w:val="28"/>
          <w:szCs w:val="28"/>
        </w:rPr>
        <w:t xml:space="preserve"> було проведено </w:t>
      </w:r>
      <w:r w:rsidR="000D1DAB">
        <w:rPr>
          <w:rFonts w:ascii="Times New Roman" w:hAnsi="Times New Roman" w:cs="Times New Roman"/>
          <w:sz w:val="28"/>
          <w:szCs w:val="28"/>
        </w:rPr>
        <w:t>40</w:t>
      </w:r>
      <w:r w:rsidR="007005EC">
        <w:rPr>
          <w:rFonts w:ascii="Times New Roman" w:hAnsi="Times New Roman" w:cs="Times New Roman"/>
          <w:sz w:val="28"/>
          <w:szCs w:val="28"/>
        </w:rPr>
        <w:t xml:space="preserve"> уретроцистоскопій</w:t>
      </w:r>
      <w:r w:rsidR="006A34EF">
        <w:rPr>
          <w:rFonts w:ascii="Times New Roman" w:hAnsi="Times New Roman" w:cs="Times New Roman"/>
          <w:sz w:val="28"/>
          <w:szCs w:val="28"/>
        </w:rPr>
        <w:t xml:space="preserve"> дітям із </w:t>
      </w:r>
      <w:r w:rsidR="009C1817">
        <w:rPr>
          <w:rFonts w:ascii="Times New Roman" w:hAnsi="Times New Roman" w:cs="Times New Roman"/>
          <w:sz w:val="28"/>
          <w:szCs w:val="28"/>
        </w:rPr>
        <w:t xml:space="preserve">ознаками </w:t>
      </w:r>
      <w:r w:rsidR="006A34EF">
        <w:rPr>
          <w:rFonts w:ascii="Times New Roman" w:hAnsi="Times New Roman" w:cs="Times New Roman"/>
          <w:sz w:val="28"/>
          <w:szCs w:val="28"/>
        </w:rPr>
        <w:t>ДСМ</w:t>
      </w:r>
      <w:r w:rsidR="007005EC">
        <w:rPr>
          <w:rFonts w:ascii="Times New Roman" w:hAnsi="Times New Roman" w:cs="Times New Roman"/>
          <w:sz w:val="28"/>
          <w:szCs w:val="28"/>
        </w:rPr>
        <w:t xml:space="preserve">. Вік хворих від </w:t>
      </w:r>
      <w:r w:rsidR="001E5E5D">
        <w:rPr>
          <w:rFonts w:ascii="Times New Roman" w:hAnsi="Times New Roman" w:cs="Times New Roman"/>
          <w:sz w:val="28"/>
          <w:szCs w:val="28"/>
        </w:rPr>
        <w:t xml:space="preserve">1 </w:t>
      </w:r>
      <w:r w:rsidR="007005EC">
        <w:rPr>
          <w:rFonts w:ascii="Times New Roman" w:hAnsi="Times New Roman" w:cs="Times New Roman"/>
          <w:sz w:val="28"/>
          <w:szCs w:val="28"/>
        </w:rPr>
        <w:t xml:space="preserve">місяця до </w:t>
      </w:r>
      <w:r w:rsidR="006A34EF">
        <w:rPr>
          <w:rFonts w:ascii="Times New Roman" w:hAnsi="Times New Roman" w:cs="Times New Roman"/>
          <w:sz w:val="28"/>
          <w:szCs w:val="28"/>
        </w:rPr>
        <w:t xml:space="preserve">15 </w:t>
      </w:r>
      <w:r w:rsidR="007005EC">
        <w:rPr>
          <w:rFonts w:ascii="Times New Roman" w:hAnsi="Times New Roman" w:cs="Times New Roman"/>
          <w:sz w:val="28"/>
          <w:szCs w:val="28"/>
        </w:rPr>
        <w:t xml:space="preserve">років (середній вік </w:t>
      </w:r>
      <w:r w:rsidR="006A34EF">
        <w:rPr>
          <w:rFonts w:ascii="Times New Roman" w:hAnsi="Times New Roman" w:cs="Times New Roman"/>
          <w:sz w:val="28"/>
          <w:szCs w:val="28"/>
        </w:rPr>
        <w:t>4,8</w:t>
      </w:r>
      <w:r w:rsidR="007005EC">
        <w:rPr>
          <w:rFonts w:ascii="Times New Roman" w:hAnsi="Times New Roman" w:cs="Times New Roman"/>
          <w:sz w:val="28"/>
          <w:szCs w:val="28"/>
        </w:rPr>
        <w:t xml:space="preserve"> рок</w:t>
      </w:r>
      <w:r w:rsidR="004D1E52">
        <w:rPr>
          <w:rFonts w:ascii="Times New Roman" w:hAnsi="Times New Roman" w:cs="Times New Roman"/>
          <w:sz w:val="28"/>
          <w:szCs w:val="28"/>
        </w:rPr>
        <w:t>и</w:t>
      </w:r>
      <w:r w:rsidR="007005EC">
        <w:rPr>
          <w:rFonts w:ascii="Times New Roman" w:hAnsi="Times New Roman" w:cs="Times New Roman"/>
          <w:sz w:val="28"/>
          <w:szCs w:val="28"/>
        </w:rPr>
        <w:t xml:space="preserve">). </w:t>
      </w:r>
    </w:p>
    <w:p w:rsidR="00F812D7" w:rsidRDefault="00434395" w:rsidP="004D1E52">
      <w:pPr>
        <w:spacing w:before="240"/>
        <w:ind w:firstLine="708"/>
        <w:jc w:val="both"/>
        <w:rPr>
          <w:rFonts w:ascii="Times New Roman" w:hAnsi="Times New Roman" w:cs="Times New Roman"/>
          <w:sz w:val="28"/>
          <w:szCs w:val="28"/>
        </w:rPr>
      </w:pPr>
      <w:r>
        <w:rPr>
          <w:rFonts w:ascii="Times New Roman" w:hAnsi="Times New Roman" w:cs="Times New Roman"/>
          <w:sz w:val="28"/>
          <w:szCs w:val="28"/>
        </w:rPr>
        <w:t xml:space="preserve">До клінічних проявів відносились: </w:t>
      </w:r>
      <w:r w:rsidR="004D1E52">
        <w:rPr>
          <w:rFonts w:ascii="Times New Roman" w:hAnsi="Times New Roman" w:cs="Times New Roman"/>
          <w:sz w:val="28"/>
          <w:szCs w:val="28"/>
        </w:rPr>
        <w:t>порушення акту сечовипускання (часте або рідке сечовипускання) у 100% дітей, с</w:t>
      </w:r>
      <w:r>
        <w:rPr>
          <w:rFonts w:ascii="Times New Roman" w:hAnsi="Times New Roman" w:cs="Times New Roman"/>
          <w:sz w:val="28"/>
          <w:szCs w:val="28"/>
        </w:rPr>
        <w:t>карги на утруднений сечопуск із натужуванням (</w:t>
      </w:r>
      <w:r w:rsidR="004200F1">
        <w:rPr>
          <w:rFonts w:ascii="Times New Roman" w:hAnsi="Times New Roman" w:cs="Times New Roman"/>
          <w:sz w:val="28"/>
          <w:szCs w:val="28"/>
        </w:rPr>
        <w:t>70</w:t>
      </w:r>
      <w:r>
        <w:rPr>
          <w:rFonts w:ascii="Times New Roman" w:hAnsi="Times New Roman" w:cs="Times New Roman"/>
          <w:sz w:val="28"/>
          <w:szCs w:val="28"/>
        </w:rPr>
        <w:t>%), переривчастий сечопуск (</w:t>
      </w:r>
      <w:r w:rsidR="004D1E52">
        <w:rPr>
          <w:rFonts w:ascii="Times New Roman" w:hAnsi="Times New Roman" w:cs="Times New Roman"/>
          <w:sz w:val="28"/>
          <w:szCs w:val="28"/>
        </w:rPr>
        <w:t>1</w:t>
      </w:r>
      <w:r w:rsidR="004200F1">
        <w:rPr>
          <w:rFonts w:ascii="Times New Roman" w:hAnsi="Times New Roman" w:cs="Times New Roman"/>
          <w:sz w:val="28"/>
          <w:szCs w:val="28"/>
        </w:rPr>
        <w:t>2</w:t>
      </w:r>
      <w:r w:rsidR="004D1E52">
        <w:rPr>
          <w:rFonts w:ascii="Times New Roman" w:hAnsi="Times New Roman" w:cs="Times New Roman"/>
          <w:sz w:val="28"/>
          <w:szCs w:val="28"/>
        </w:rPr>
        <w:t>,5</w:t>
      </w:r>
      <w:r>
        <w:rPr>
          <w:rFonts w:ascii="Times New Roman" w:hAnsi="Times New Roman" w:cs="Times New Roman"/>
          <w:sz w:val="28"/>
          <w:szCs w:val="28"/>
        </w:rPr>
        <w:t xml:space="preserve">%), </w:t>
      </w:r>
      <w:r w:rsidR="00141292">
        <w:rPr>
          <w:rFonts w:ascii="Times New Roman" w:hAnsi="Times New Roman" w:cs="Times New Roman"/>
          <w:sz w:val="28"/>
          <w:szCs w:val="28"/>
        </w:rPr>
        <w:t>частий сечопуск малими порціями але без відчуття спорожнення сечового міхура (</w:t>
      </w:r>
      <w:r w:rsidR="004200F1">
        <w:rPr>
          <w:rFonts w:ascii="Times New Roman" w:hAnsi="Times New Roman" w:cs="Times New Roman"/>
          <w:sz w:val="28"/>
          <w:szCs w:val="28"/>
        </w:rPr>
        <w:t>60</w:t>
      </w:r>
      <w:r w:rsidR="00141292">
        <w:rPr>
          <w:rFonts w:ascii="Times New Roman" w:hAnsi="Times New Roman" w:cs="Times New Roman"/>
          <w:sz w:val="28"/>
          <w:szCs w:val="28"/>
        </w:rPr>
        <w:t>%), нічне нетримання сечі (</w:t>
      </w:r>
      <w:r w:rsidR="004D1E52">
        <w:rPr>
          <w:rFonts w:ascii="Times New Roman" w:hAnsi="Times New Roman" w:cs="Times New Roman"/>
          <w:sz w:val="28"/>
          <w:szCs w:val="28"/>
        </w:rPr>
        <w:t>77,5</w:t>
      </w:r>
      <w:r w:rsidR="00141292">
        <w:rPr>
          <w:rFonts w:ascii="Times New Roman" w:hAnsi="Times New Roman" w:cs="Times New Roman"/>
          <w:sz w:val="28"/>
          <w:szCs w:val="28"/>
        </w:rPr>
        <w:t xml:space="preserve">%), </w:t>
      </w:r>
      <w:r>
        <w:rPr>
          <w:rFonts w:ascii="Times New Roman" w:hAnsi="Times New Roman" w:cs="Times New Roman"/>
          <w:sz w:val="28"/>
          <w:szCs w:val="28"/>
        </w:rPr>
        <w:t>біль в ділянці сечового міхура при сечовипусканні (</w:t>
      </w:r>
      <w:r w:rsidR="004D1E52">
        <w:rPr>
          <w:rFonts w:ascii="Times New Roman" w:hAnsi="Times New Roman" w:cs="Times New Roman"/>
          <w:sz w:val="28"/>
          <w:szCs w:val="28"/>
        </w:rPr>
        <w:t>17,5</w:t>
      </w:r>
      <w:r>
        <w:rPr>
          <w:rFonts w:ascii="Times New Roman" w:hAnsi="Times New Roman" w:cs="Times New Roman"/>
          <w:sz w:val="28"/>
          <w:szCs w:val="28"/>
        </w:rPr>
        <w:t>%), інтермітуючий біль в поперековій ділянці чи животі (</w:t>
      </w:r>
      <w:r w:rsidR="004200F1">
        <w:rPr>
          <w:rFonts w:ascii="Times New Roman" w:hAnsi="Times New Roman" w:cs="Times New Roman"/>
          <w:sz w:val="28"/>
          <w:szCs w:val="28"/>
        </w:rPr>
        <w:t>10</w:t>
      </w:r>
      <w:r>
        <w:rPr>
          <w:rFonts w:ascii="Times New Roman" w:hAnsi="Times New Roman" w:cs="Times New Roman"/>
          <w:sz w:val="28"/>
          <w:szCs w:val="28"/>
        </w:rPr>
        <w:t>%)</w:t>
      </w:r>
      <w:r w:rsidR="0060499E">
        <w:rPr>
          <w:rFonts w:ascii="Times New Roman" w:hAnsi="Times New Roman" w:cs="Times New Roman"/>
          <w:sz w:val="28"/>
          <w:szCs w:val="28"/>
        </w:rPr>
        <w:t xml:space="preserve">, утруднення катетеризації сечового </w:t>
      </w:r>
      <w:r w:rsidR="00F02B9B">
        <w:rPr>
          <w:rFonts w:ascii="Times New Roman" w:hAnsi="Times New Roman" w:cs="Times New Roman"/>
          <w:sz w:val="28"/>
          <w:szCs w:val="28"/>
        </w:rPr>
        <w:t>міхура при проведенні мікційної уретроцистографії (</w:t>
      </w:r>
      <w:r w:rsidR="004D1E52">
        <w:rPr>
          <w:rFonts w:ascii="Times New Roman" w:hAnsi="Times New Roman" w:cs="Times New Roman"/>
          <w:sz w:val="28"/>
          <w:szCs w:val="28"/>
        </w:rPr>
        <w:t>52,5</w:t>
      </w:r>
      <w:r w:rsidR="00F02B9B">
        <w:rPr>
          <w:rFonts w:ascii="Times New Roman" w:hAnsi="Times New Roman" w:cs="Times New Roman"/>
          <w:sz w:val="28"/>
          <w:szCs w:val="28"/>
        </w:rPr>
        <w:t>%)</w:t>
      </w:r>
      <w:r>
        <w:rPr>
          <w:rFonts w:ascii="Times New Roman" w:hAnsi="Times New Roman" w:cs="Times New Roman"/>
          <w:sz w:val="28"/>
          <w:szCs w:val="28"/>
        </w:rPr>
        <w:t xml:space="preserve">. </w:t>
      </w:r>
    </w:p>
    <w:p w:rsidR="00484EFA" w:rsidRDefault="00434395" w:rsidP="004D1E52">
      <w:pPr>
        <w:spacing w:before="24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До функціональних ознак </w:t>
      </w:r>
      <w:r w:rsidR="0060499E">
        <w:rPr>
          <w:rFonts w:ascii="Times New Roman" w:hAnsi="Times New Roman" w:cs="Times New Roman"/>
          <w:sz w:val="28"/>
          <w:szCs w:val="28"/>
        </w:rPr>
        <w:t xml:space="preserve">ми віднесли: наявність залишкової сечі після </w:t>
      </w:r>
      <w:r w:rsidR="007C3215">
        <w:rPr>
          <w:rFonts w:ascii="Times New Roman" w:hAnsi="Times New Roman" w:cs="Times New Roman"/>
          <w:sz w:val="28"/>
          <w:szCs w:val="28"/>
        </w:rPr>
        <w:t>м</w:t>
      </w:r>
      <w:r w:rsidR="0060499E">
        <w:rPr>
          <w:rFonts w:ascii="Times New Roman" w:hAnsi="Times New Roman" w:cs="Times New Roman"/>
          <w:sz w:val="28"/>
          <w:szCs w:val="28"/>
        </w:rPr>
        <w:t>ікції по даним УЗД (</w:t>
      </w:r>
      <w:r w:rsidR="004D1E52">
        <w:rPr>
          <w:rFonts w:ascii="Times New Roman" w:hAnsi="Times New Roman" w:cs="Times New Roman"/>
          <w:sz w:val="28"/>
          <w:szCs w:val="28"/>
        </w:rPr>
        <w:t>7</w:t>
      </w:r>
      <w:r w:rsidR="004200F1">
        <w:rPr>
          <w:rFonts w:ascii="Times New Roman" w:hAnsi="Times New Roman" w:cs="Times New Roman"/>
          <w:sz w:val="28"/>
          <w:szCs w:val="28"/>
        </w:rPr>
        <w:t>0</w:t>
      </w:r>
      <w:r w:rsidR="0060499E">
        <w:rPr>
          <w:rFonts w:ascii="Times New Roman" w:hAnsi="Times New Roman" w:cs="Times New Roman"/>
          <w:sz w:val="28"/>
          <w:szCs w:val="28"/>
        </w:rPr>
        <w:t>%), потовщення стінки сечового міхура</w:t>
      </w:r>
      <w:r>
        <w:rPr>
          <w:rFonts w:ascii="Times New Roman" w:hAnsi="Times New Roman" w:cs="Times New Roman"/>
          <w:sz w:val="28"/>
          <w:szCs w:val="28"/>
        </w:rPr>
        <w:t xml:space="preserve"> </w:t>
      </w:r>
      <w:r w:rsidR="0060499E">
        <w:rPr>
          <w:rFonts w:ascii="Times New Roman" w:hAnsi="Times New Roman" w:cs="Times New Roman"/>
          <w:sz w:val="28"/>
          <w:szCs w:val="28"/>
        </w:rPr>
        <w:t>на УЗД (</w:t>
      </w:r>
      <w:r w:rsidR="004200F1">
        <w:rPr>
          <w:rFonts w:ascii="Times New Roman" w:hAnsi="Times New Roman" w:cs="Times New Roman"/>
          <w:sz w:val="28"/>
          <w:szCs w:val="28"/>
        </w:rPr>
        <w:t>80</w:t>
      </w:r>
      <w:r w:rsidR="0060499E">
        <w:rPr>
          <w:rFonts w:ascii="Times New Roman" w:hAnsi="Times New Roman" w:cs="Times New Roman"/>
          <w:sz w:val="28"/>
          <w:szCs w:val="28"/>
        </w:rPr>
        <w:t>%), розширення збиральної системи нирок (</w:t>
      </w:r>
      <w:r w:rsidR="004200F1">
        <w:rPr>
          <w:rFonts w:ascii="Times New Roman" w:hAnsi="Times New Roman" w:cs="Times New Roman"/>
          <w:sz w:val="28"/>
          <w:szCs w:val="28"/>
        </w:rPr>
        <w:t>30</w:t>
      </w:r>
      <w:r w:rsidR="0060499E">
        <w:rPr>
          <w:rFonts w:ascii="Times New Roman" w:hAnsi="Times New Roman" w:cs="Times New Roman"/>
          <w:sz w:val="28"/>
          <w:szCs w:val="28"/>
        </w:rPr>
        <w:t>%) та сечоводів (</w:t>
      </w:r>
      <w:r w:rsidR="004200F1">
        <w:rPr>
          <w:rFonts w:ascii="Times New Roman" w:hAnsi="Times New Roman" w:cs="Times New Roman"/>
          <w:sz w:val="28"/>
          <w:szCs w:val="28"/>
        </w:rPr>
        <w:t>50</w:t>
      </w:r>
      <w:r w:rsidR="0060499E">
        <w:rPr>
          <w:rFonts w:ascii="Times New Roman" w:hAnsi="Times New Roman" w:cs="Times New Roman"/>
          <w:sz w:val="28"/>
          <w:szCs w:val="28"/>
        </w:rPr>
        <w:t>%)</w:t>
      </w:r>
      <w:r w:rsidR="005E750E">
        <w:rPr>
          <w:rFonts w:ascii="Times New Roman" w:hAnsi="Times New Roman" w:cs="Times New Roman"/>
          <w:sz w:val="28"/>
          <w:szCs w:val="28"/>
        </w:rPr>
        <w:t xml:space="preserve"> по даним УЗД</w:t>
      </w:r>
      <w:r w:rsidR="00AF32FB">
        <w:rPr>
          <w:rFonts w:ascii="Times New Roman" w:hAnsi="Times New Roman" w:cs="Times New Roman"/>
          <w:sz w:val="28"/>
          <w:szCs w:val="28"/>
        </w:rPr>
        <w:t xml:space="preserve"> та рентгенологічного дослідження (екскреторна (антеградна) та ретроградна урографія)</w:t>
      </w:r>
      <w:r w:rsidR="005E750E">
        <w:rPr>
          <w:rFonts w:ascii="Times New Roman" w:hAnsi="Times New Roman" w:cs="Times New Roman"/>
          <w:sz w:val="28"/>
          <w:szCs w:val="28"/>
        </w:rPr>
        <w:t>, розширення дистальної уретри більше 6 мм по даним УЗД (</w:t>
      </w:r>
      <w:r w:rsidR="004D1E52">
        <w:rPr>
          <w:rFonts w:ascii="Times New Roman" w:hAnsi="Times New Roman" w:cs="Times New Roman"/>
          <w:sz w:val="28"/>
          <w:szCs w:val="28"/>
        </w:rPr>
        <w:t>15</w:t>
      </w:r>
      <w:r w:rsidR="005E750E">
        <w:rPr>
          <w:rFonts w:ascii="Times New Roman" w:hAnsi="Times New Roman" w:cs="Times New Roman"/>
          <w:sz w:val="28"/>
          <w:szCs w:val="28"/>
        </w:rPr>
        <w:t xml:space="preserve">%), розширення задньої уретри та/або наявність міхурово-сечовідного рефлюксу по даним прямої та </w:t>
      </w:r>
      <w:r w:rsidR="008C0BF1">
        <w:rPr>
          <w:rFonts w:ascii="Times New Roman" w:hAnsi="Times New Roman" w:cs="Times New Roman"/>
          <w:sz w:val="28"/>
          <w:szCs w:val="28"/>
        </w:rPr>
        <w:t>бокової мікційної цистографії (12</w:t>
      </w:r>
      <w:r w:rsidR="005E750E">
        <w:rPr>
          <w:rFonts w:ascii="Times New Roman" w:hAnsi="Times New Roman" w:cs="Times New Roman"/>
          <w:sz w:val="28"/>
          <w:szCs w:val="28"/>
        </w:rPr>
        <w:t>%)</w:t>
      </w:r>
      <w:r w:rsidR="007C3215">
        <w:rPr>
          <w:rFonts w:ascii="Times New Roman" w:hAnsi="Times New Roman" w:cs="Times New Roman"/>
          <w:sz w:val="28"/>
          <w:szCs w:val="28"/>
        </w:rPr>
        <w:t>.</w:t>
      </w:r>
    </w:p>
    <w:p w:rsidR="005E750E" w:rsidRDefault="00835524" w:rsidP="00DA6C71">
      <w:pPr>
        <w:ind w:firstLine="708"/>
        <w:jc w:val="both"/>
        <w:rPr>
          <w:rFonts w:ascii="Times New Roman" w:hAnsi="Times New Roman" w:cs="Times New Roman"/>
          <w:sz w:val="28"/>
          <w:szCs w:val="28"/>
        </w:rPr>
      </w:pPr>
      <w:r>
        <w:rPr>
          <w:rFonts w:ascii="Times New Roman" w:hAnsi="Times New Roman" w:cs="Times New Roman"/>
          <w:b/>
          <w:sz w:val="28"/>
          <w:szCs w:val="28"/>
        </w:rPr>
        <w:t xml:space="preserve">Результати. </w:t>
      </w:r>
      <w:r w:rsidR="007C3215">
        <w:rPr>
          <w:rFonts w:ascii="Times New Roman" w:hAnsi="Times New Roman" w:cs="Times New Roman"/>
          <w:sz w:val="28"/>
          <w:szCs w:val="28"/>
        </w:rPr>
        <w:t xml:space="preserve">У </w:t>
      </w:r>
      <w:r w:rsidR="009863B3">
        <w:rPr>
          <w:rFonts w:ascii="Times New Roman" w:hAnsi="Times New Roman" w:cs="Times New Roman"/>
          <w:sz w:val="28"/>
          <w:szCs w:val="28"/>
        </w:rPr>
        <w:t>28</w:t>
      </w:r>
      <w:r w:rsidR="007C3215">
        <w:rPr>
          <w:rFonts w:ascii="Times New Roman" w:hAnsi="Times New Roman" w:cs="Times New Roman"/>
          <w:sz w:val="28"/>
          <w:szCs w:val="28"/>
        </w:rPr>
        <w:t xml:space="preserve"> (</w:t>
      </w:r>
      <w:r w:rsidR="009863B3">
        <w:rPr>
          <w:rFonts w:ascii="Times New Roman" w:hAnsi="Times New Roman" w:cs="Times New Roman"/>
          <w:sz w:val="28"/>
          <w:szCs w:val="28"/>
        </w:rPr>
        <w:t>70</w:t>
      </w:r>
      <w:r w:rsidR="007C3215">
        <w:rPr>
          <w:rFonts w:ascii="Times New Roman" w:hAnsi="Times New Roman" w:cs="Times New Roman"/>
          <w:sz w:val="28"/>
          <w:szCs w:val="28"/>
        </w:rPr>
        <w:t>%) хворих, яким була проведена уретроцистоскопія</w:t>
      </w:r>
      <w:r w:rsidR="00F92C9E">
        <w:rPr>
          <w:rFonts w:ascii="Times New Roman" w:hAnsi="Times New Roman" w:cs="Times New Roman"/>
          <w:sz w:val="28"/>
          <w:szCs w:val="28"/>
        </w:rPr>
        <w:t>,</w:t>
      </w:r>
      <w:r w:rsidR="007C3215">
        <w:rPr>
          <w:rFonts w:ascii="Times New Roman" w:hAnsi="Times New Roman" w:cs="Times New Roman"/>
          <w:sz w:val="28"/>
          <w:szCs w:val="28"/>
        </w:rPr>
        <w:t xml:space="preserve"> було виявлено </w:t>
      </w:r>
      <w:r w:rsidR="009863B3">
        <w:rPr>
          <w:rFonts w:ascii="Times New Roman" w:hAnsi="Times New Roman" w:cs="Times New Roman"/>
          <w:sz w:val="28"/>
          <w:szCs w:val="28"/>
        </w:rPr>
        <w:t>КЗУ</w:t>
      </w:r>
      <w:r w:rsidR="007C3215">
        <w:rPr>
          <w:rFonts w:ascii="Times New Roman" w:hAnsi="Times New Roman" w:cs="Times New Roman"/>
          <w:sz w:val="28"/>
          <w:szCs w:val="28"/>
        </w:rPr>
        <w:t xml:space="preserve"> (І та І</w:t>
      </w:r>
      <w:r w:rsidR="00221BA1">
        <w:rPr>
          <w:rFonts w:ascii="Times New Roman" w:hAnsi="Times New Roman" w:cs="Times New Roman"/>
          <w:sz w:val="28"/>
          <w:szCs w:val="28"/>
        </w:rPr>
        <w:t>ІІ тип</w:t>
      </w:r>
      <w:r w:rsidR="007C3215">
        <w:rPr>
          <w:rFonts w:ascii="Times New Roman" w:hAnsi="Times New Roman" w:cs="Times New Roman"/>
          <w:sz w:val="28"/>
          <w:szCs w:val="28"/>
        </w:rPr>
        <w:t xml:space="preserve"> по </w:t>
      </w:r>
      <w:r w:rsidR="007C3215">
        <w:rPr>
          <w:rFonts w:ascii="Times New Roman" w:hAnsi="Times New Roman" w:cs="Times New Roman"/>
          <w:sz w:val="28"/>
          <w:szCs w:val="28"/>
          <w:lang w:val="en-US"/>
        </w:rPr>
        <w:t>Young</w:t>
      </w:r>
      <w:r w:rsidR="007C3215">
        <w:rPr>
          <w:rFonts w:ascii="Times New Roman" w:hAnsi="Times New Roman" w:cs="Times New Roman"/>
          <w:sz w:val="28"/>
          <w:szCs w:val="28"/>
        </w:rPr>
        <w:t>).</w:t>
      </w:r>
      <w:r w:rsidR="00F92C9E">
        <w:rPr>
          <w:rFonts w:ascii="Times New Roman" w:hAnsi="Times New Roman" w:cs="Times New Roman"/>
          <w:sz w:val="28"/>
          <w:szCs w:val="28"/>
        </w:rPr>
        <w:t xml:space="preserve"> </w:t>
      </w:r>
      <w:r w:rsidR="009863B3">
        <w:rPr>
          <w:rFonts w:ascii="Times New Roman" w:hAnsi="Times New Roman" w:cs="Times New Roman"/>
          <w:sz w:val="28"/>
          <w:szCs w:val="28"/>
        </w:rPr>
        <w:t>Всім хворим б</w:t>
      </w:r>
      <w:r w:rsidR="00F92C9E">
        <w:rPr>
          <w:rFonts w:ascii="Times New Roman" w:hAnsi="Times New Roman" w:cs="Times New Roman"/>
          <w:sz w:val="28"/>
          <w:szCs w:val="28"/>
        </w:rPr>
        <w:t>уло виконано резекцію клапану по класичній методиці на 5 та 7 годин умовного циферблату</w:t>
      </w:r>
      <w:r w:rsidR="00F812D7">
        <w:rPr>
          <w:rFonts w:ascii="Times New Roman" w:hAnsi="Times New Roman" w:cs="Times New Roman"/>
          <w:sz w:val="28"/>
          <w:szCs w:val="28"/>
        </w:rPr>
        <w:t xml:space="preserve"> із застосуванням резектоскоп</w:t>
      </w:r>
      <w:r w:rsidR="008B7961">
        <w:rPr>
          <w:rFonts w:ascii="Times New Roman" w:hAnsi="Times New Roman" w:cs="Times New Roman"/>
          <w:sz w:val="28"/>
          <w:szCs w:val="28"/>
        </w:rPr>
        <w:t>а</w:t>
      </w:r>
      <w:r w:rsidR="00F812D7">
        <w:rPr>
          <w:rFonts w:ascii="Times New Roman" w:hAnsi="Times New Roman" w:cs="Times New Roman"/>
          <w:sz w:val="28"/>
          <w:szCs w:val="28"/>
        </w:rPr>
        <w:t xml:space="preserve"> фірм</w:t>
      </w:r>
      <w:r w:rsidR="008B7961">
        <w:rPr>
          <w:rFonts w:ascii="Times New Roman" w:hAnsi="Times New Roman" w:cs="Times New Roman"/>
          <w:sz w:val="28"/>
          <w:szCs w:val="28"/>
        </w:rPr>
        <w:t>и</w:t>
      </w:r>
      <w:r w:rsidR="00F812D7">
        <w:rPr>
          <w:rFonts w:ascii="Times New Roman" w:hAnsi="Times New Roman" w:cs="Times New Roman"/>
          <w:sz w:val="28"/>
          <w:szCs w:val="28"/>
        </w:rPr>
        <w:t xml:space="preserve"> «</w:t>
      </w:r>
      <w:r w:rsidR="00F812D7">
        <w:rPr>
          <w:rFonts w:ascii="Times New Roman" w:hAnsi="Times New Roman" w:cs="Times New Roman"/>
          <w:sz w:val="28"/>
          <w:szCs w:val="28"/>
          <w:lang w:val="en-US"/>
        </w:rPr>
        <w:t>Karl</w:t>
      </w:r>
      <w:r w:rsidR="00F812D7" w:rsidRPr="00F812D7">
        <w:rPr>
          <w:rFonts w:ascii="Times New Roman" w:hAnsi="Times New Roman" w:cs="Times New Roman"/>
          <w:sz w:val="28"/>
          <w:szCs w:val="28"/>
        </w:rPr>
        <w:t xml:space="preserve"> </w:t>
      </w:r>
      <w:r w:rsidR="00F812D7">
        <w:rPr>
          <w:rFonts w:ascii="Times New Roman" w:hAnsi="Times New Roman" w:cs="Times New Roman"/>
          <w:sz w:val="28"/>
          <w:szCs w:val="28"/>
          <w:lang w:val="en-US"/>
        </w:rPr>
        <w:t>Storz</w:t>
      </w:r>
      <w:r w:rsidR="00F812D7">
        <w:rPr>
          <w:rFonts w:ascii="Times New Roman" w:hAnsi="Times New Roman" w:cs="Times New Roman"/>
          <w:sz w:val="28"/>
          <w:szCs w:val="28"/>
        </w:rPr>
        <w:t xml:space="preserve">» (11 </w:t>
      </w:r>
      <w:r w:rsidR="00F812D7">
        <w:rPr>
          <w:rFonts w:ascii="Times New Roman" w:hAnsi="Times New Roman" w:cs="Times New Roman"/>
          <w:sz w:val="28"/>
          <w:szCs w:val="28"/>
          <w:lang w:val="en-US"/>
        </w:rPr>
        <w:t>Ch</w:t>
      </w:r>
      <w:r w:rsidR="008B7961">
        <w:rPr>
          <w:rFonts w:ascii="Times New Roman" w:hAnsi="Times New Roman" w:cs="Times New Roman"/>
          <w:sz w:val="28"/>
          <w:szCs w:val="28"/>
        </w:rPr>
        <w:t xml:space="preserve">), оптичні уретротоми фірм </w:t>
      </w:r>
      <w:r w:rsidR="00F812D7">
        <w:rPr>
          <w:rFonts w:ascii="Times New Roman" w:hAnsi="Times New Roman" w:cs="Times New Roman"/>
          <w:sz w:val="28"/>
          <w:szCs w:val="28"/>
        </w:rPr>
        <w:t>«</w:t>
      </w:r>
      <w:r w:rsidR="00F812D7">
        <w:rPr>
          <w:rFonts w:ascii="Times New Roman" w:hAnsi="Times New Roman" w:cs="Times New Roman"/>
          <w:sz w:val="28"/>
          <w:szCs w:val="28"/>
          <w:lang w:val="en-US"/>
        </w:rPr>
        <w:t>Olympus</w:t>
      </w:r>
      <w:r w:rsidR="00F812D7">
        <w:rPr>
          <w:rFonts w:ascii="Times New Roman" w:hAnsi="Times New Roman" w:cs="Times New Roman"/>
          <w:sz w:val="28"/>
          <w:szCs w:val="28"/>
        </w:rPr>
        <w:t xml:space="preserve">» (9,5 </w:t>
      </w:r>
      <w:r w:rsidR="00F812D7">
        <w:rPr>
          <w:rFonts w:ascii="Times New Roman" w:hAnsi="Times New Roman" w:cs="Times New Roman"/>
          <w:sz w:val="28"/>
          <w:szCs w:val="28"/>
          <w:lang w:val="en-US"/>
        </w:rPr>
        <w:t>Ch</w:t>
      </w:r>
      <w:r w:rsidR="00F812D7">
        <w:rPr>
          <w:rFonts w:ascii="Times New Roman" w:hAnsi="Times New Roman" w:cs="Times New Roman"/>
          <w:sz w:val="28"/>
          <w:szCs w:val="28"/>
        </w:rPr>
        <w:t>)</w:t>
      </w:r>
      <w:r w:rsidR="008B7961">
        <w:rPr>
          <w:rFonts w:ascii="Times New Roman" w:hAnsi="Times New Roman" w:cs="Times New Roman"/>
          <w:sz w:val="28"/>
          <w:szCs w:val="28"/>
        </w:rPr>
        <w:t xml:space="preserve"> та «</w:t>
      </w:r>
      <w:r w:rsidR="008B7961">
        <w:rPr>
          <w:rFonts w:ascii="Times New Roman" w:hAnsi="Times New Roman" w:cs="Times New Roman"/>
          <w:sz w:val="28"/>
          <w:szCs w:val="28"/>
          <w:lang w:val="en-US"/>
        </w:rPr>
        <w:t>Wolf</w:t>
      </w:r>
      <w:r w:rsidR="008B7961">
        <w:rPr>
          <w:rFonts w:ascii="Times New Roman" w:hAnsi="Times New Roman" w:cs="Times New Roman"/>
          <w:sz w:val="28"/>
          <w:szCs w:val="28"/>
        </w:rPr>
        <w:t xml:space="preserve">» (8,5 </w:t>
      </w:r>
      <w:r w:rsidR="008B7961">
        <w:rPr>
          <w:rFonts w:ascii="Times New Roman" w:hAnsi="Times New Roman" w:cs="Times New Roman"/>
          <w:sz w:val="28"/>
          <w:szCs w:val="28"/>
          <w:lang w:val="en-US"/>
        </w:rPr>
        <w:t>Ch</w:t>
      </w:r>
      <w:r w:rsidR="008B7961">
        <w:rPr>
          <w:rFonts w:ascii="Times New Roman" w:hAnsi="Times New Roman" w:cs="Times New Roman"/>
          <w:sz w:val="28"/>
          <w:szCs w:val="28"/>
        </w:rPr>
        <w:t>)</w:t>
      </w:r>
      <w:r w:rsidR="00F92C9E">
        <w:rPr>
          <w:rFonts w:ascii="Times New Roman" w:hAnsi="Times New Roman" w:cs="Times New Roman"/>
          <w:sz w:val="28"/>
          <w:szCs w:val="28"/>
        </w:rPr>
        <w:t xml:space="preserve">.  </w:t>
      </w:r>
      <w:r w:rsidR="009863B3">
        <w:rPr>
          <w:rFonts w:ascii="Times New Roman" w:hAnsi="Times New Roman" w:cs="Times New Roman"/>
          <w:sz w:val="28"/>
          <w:szCs w:val="28"/>
        </w:rPr>
        <w:t xml:space="preserve">2 </w:t>
      </w:r>
      <w:r w:rsidR="005E750E">
        <w:rPr>
          <w:rFonts w:ascii="Times New Roman" w:hAnsi="Times New Roman" w:cs="Times New Roman"/>
          <w:sz w:val="28"/>
          <w:szCs w:val="28"/>
        </w:rPr>
        <w:t>(</w:t>
      </w:r>
      <w:r w:rsidR="009863B3">
        <w:rPr>
          <w:rFonts w:ascii="Times New Roman" w:hAnsi="Times New Roman" w:cs="Times New Roman"/>
          <w:sz w:val="28"/>
          <w:szCs w:val="28"/>
        </w:rPr>
        <w:t>7,1</w:t>
      </w:r>
      <w:r w:rsidR="005E750E">
        <w:rPr>
          <w:rFonts w:ascii="Times New Roman" w:hAnsi="Times New Roman" w:cs="Times New Roman"/>
          <w:sz w:val="28"/>
          <w:szCs w:val="28"/>
        </w:rPr>
        <w:t xml:space="preserve">%) хворим проведена контрольна уретроцистоскопія у терміни не раніше 6 місяців. </w:t>
      </w:r>
      <w:r w:rsidR="009863B3">
        <w:rPr>
          <w:rFonts w:ascii="Times New Roman" w:hAnsi="Times New Roman" w:cs="Times New Roman"/>
          <w:sz w:val="28"/>
          <w:szCs w:val="28"/>
        </w:rPr>
        <w:t>Цим хворим</w:t>
      </w:r>
      <w:r w:rsidR="00F92C9E">
        <w:rPr>
          <w:rFonts w:ascii="Times New Roman" w:hAnsi="Times New Roman" w:cs="Times New Roman"/>
          <w:sz w:val="28"/>
          <w:szCs w:val="28"/>
        </w:rPr>
        <w:t xml:space="preserve"> </w:t>
      </w:r>
      <w:r w:rsidR="005E750E">
        <w:rPr>
          <w:rFonts w:ascii="Times New Roman" w:hAnsi="Times New Roman" w:cs="Times New Roman"/>
          <w:sz w:val="28"/>
          <w:szCs w:val="28"/>
        </w:rPr>
        <w:t xml:space="preserve">по результатам контрольної уретроцистоскопії </w:t>
      </w:r>
      <w:r w:rsidR="009863B3">
        <w:rPr>
          <w:rFonts w:ascii="Times New Roman" w:hAnsi="Times New Roman" w:cs="Times New Roman"/>
          <w:sz w:val="28"/>
          <w:szCs w:val="28"/>
        </w:rPr>
        <w:t>була проведена додаткова резекція резидуального КЗУ</w:t>
      </w:r>
      <w:r w:rsidR="00F92C9E">
        <w:rPr>
          <w:rFonts w:ascii="Times New Roman" w:hAnsi="Times New Roman" w:cs="Times New Roman"/>
          <w:sz w:val="28"/>
          <w:szCs w:val="28"/>
        </w:rPr>
        <w:t xml:space="preserve">. </w:t>
      </w:r>
    </w:p>
    <w:p w:rsidR="00AF32FB" w:rsidRDefault="00AF32FB" w:rsidP="00DA6C71">
      <w:pPr>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r w:rsidR="009863B3">
        <w:rPr>
          <w:rFonts w:ascii="Times New Roman" w:hAnsi="Times New Roman" w:cs="Times New Roman"/>
          <w:sz w:val="28"/>
          <w:szCs w:val="28"/>
        </w:rPr>
        <w:t xml:space="preserve">26 </w:t>
      </w:r>
      <w:r>
        <w:rPr>
          <w:rFonts w:ascii="Times New Roman" w:hAnsi="Times New Roman" w:cs="Times New Roman"/>
          <w:sz w:val="28"/>
          <w:szCs w:val="28"/>
        </w:rPr>
        <w:t>(9</w:t>
      </w:r>
      <w:r w:rsidR="009863B3">
        <w:rPr>
          <w:rFonts w:ascii="Times New Roman" w:hAnsi="Times New Roman" w:cs="Times New Roman"/>
          <w:sz w:val="28"/>
          <w:szCs w:val="28"/>
        </w:rPr>
        <w:t>2,9</w:t>
      </w:r>
      <w:r>
        <w:rPr>
          <w:rFonts w:ascii="Times New Roman" w:hAnsi="Times New Roman" w:cs="Times New Roman"/>
          <w:sz w:val="28"/>
          <w:szCs w:val="28"/>
        </w:rPr>
        <w:t xml:space="preserve">%) пацієнтів виявлено трабекулярність стінки сечового міхура, </w:t>
      </w:r>
      <w:r w:rsidR="00F8350D">
        <w:rPr>
          <w:rFonts w:ascii="Times New Roman" w:hAnsi="Times New Roman" w:cs="Times New Roman"/>
          <w:sz w:val="28"/>
          <w:szCs w:val="28"/>
        </w:rPr>
        <w:t xml:space="preserve">у </w:t>
      </w:r>
      <w:r w:rsidR="00A366DF">
        <w:rPr>
          <w:rFonts w:ascii="Times New Roman" w:hAnsi="Times New Roman" w:cs="Times New Roman"/>
          <w:sz w:val="28"/>
          <w:szCs w:val="28"/>
        </w:rPr>
        <w:t>11</w:t>
      </w:r>
      <w:r w:rsidR="00F8350D">
        <w:rPr>
          <w:rFonts w:ascii="Times New Roman" w:hAnsi="Times New Roman" w:cs="Times New Roman"/>
          <w:sz w:val="28"/>
          <w:szCs w:val="28"/>
        </w:rPr>
        <w:t xml:space="preserve"> (</w:t>
      </w:r>
      <w:r w:rsidR="00A366DF">
        <w:rPr>
          <w:rFonts w:ascii="Times New Roman" w:hAnsi="Times New Roman" w:cs="Times New Roman"/>
          <w:sz w:val="28"/>
          <w:szCs w:val="28"/>
        </w:rPr>
        <w:t>39,3</w:t>
      </w:r>
      <w:r w:rsidR="00F8350D">
        <w:rPr>
          <w:rFonts w:ascii="Times New Roman" w:hAnsi="Times New Roman" w:cs="Times New Roman"/>
          <w:sz w:val="28"/>
          <w:szCs w:val="28"/>
        </w:rPr>
        <w:t xml:space="preserve">%) </w:t>
      </w:r>
      <w:r>
        <w:rPr>
          <w:rFonts w:ascii="Times New Roman" w:hAnsi="Times New Roman" w:cs="Times New Roman"/>
          <w:sz w:val="28"/>
          <w:szCs w:val="28"/>
        </w:rPr>
        <w:t>наявність псевдодивертикулів</w:t>
      </w:r>
      <w:r w:rsidR="00F8350D">
        <w:rPr>
          <w:rFonts w:ascii="Times New Roman" w:hAnsi="Times New Roman" w:cs="Times New Roman"/>
          <w:sz w:val="28"/>
          <w:szCs w:val="28"/>
        </w:rPr>
        <w:t xml:space="preserve">, у </w:t>
      </w:r>
      <w:r w:rsidR="00A366DF">
        <w:rPr>
          <w:rFonts w:ascii="Times New Roman" w:hAnsi="Times New Roman" w:cs="Times New Roman"/>
          <w:sz w:val="28"/>
          <w:szCs w:val="28"/>
        </w:rPr>
        <w:t>14</w:t>
      </w:r>
      <w:r w:rsidR="00F8350D">
        <w:rPr>
          <w:rFonts w:ascii="Times New Roman" w:hAnsi="Times New Roman" w:cs="Times New Roman"/>
          <w:sz w:val="28"/>
          <w:szCs w:val="28"/>
        </w:rPr>
        <w:t xml:space="preserve"> (</w:t>
      </w:r>
      <w:r w:rsidR="00A366DF">
        <w:rPr>
          <w:rFonts w:ascii="Times New Roman" w:hAnsi="Times New Roman" w:cs="Times New Roman"/>
          <w:sz w:val="28"/>
          <w:szCs w:val="28"/>
        </w:rPr>
        <w:t>50</w:t>
      </w:r>
      <w:r w:rsidR="00F8350D">
        <w:rPr>
          <w:rFonts w:ascii="Times New Roman" w:hAnsi="Times New Roman" w:cs="Times New Roman"/>
          <w:sz w:val="28"/>
          <w:szCs w:val="28"/>
        </w:rPr>
        <w:t>%) явища цистіту</w:t>
      </w:r>
      <w:r w:rsidR="00A366DF">
        <w:rPr>
          <w:rFonts w:ascii="Times New Roman" w:hAnsi="Times New Roman" w:cs="Times New Roman"/>
          <w:sz w:val="28"/>
          <w:szCs w:val="28"/>
        </w:rPr>
        <w:t>, причому у 8 (57,1%) із них – явища хронічного бульозного цистіту</w:t>
      </w:r>
      <w:r>
        <w:rPr>
          <w:rFonts w:ascii="Times New Roman" w:hAnsi="Times New Roman" w:cs="Times New Roman"/>
          <w:sz w:val="28"/>
          <w:szCs w:val="28"/>
        </w:rPr>
        <w:t>.</w:t>
      </w:r>
    </w:p>
    <w:p w:rsidR="007C3215" w:rsidRDefault="00835524" w:rsidP="00DA6C71">
      <w:pPr>
        <w:ind w:firstLine="708"/>
        <w:jc w:val="both"/>
        <w:rPr>
          <w:rFonts w:ascii="Times New Roman" w:hAnsi="Times New Roman" w:cs="Times New Roman"/>
          <w:sz w:val="28"/>
          <w:szCs w:val="28"/>
        </w:rPr>
      </w:pPr>
      <w:r>
        <w:rPr>
          <w:rFonts w:ascii="Times New Roman" w:hAnsi="Times New Roman" w:cs="Times New Roman"/>
          <w:sz w:val="28"/>
          <w:szCs w:val="28"/>
        </w:rPr>
        <w:t xml:space="preserve">Окрім того, у </w:t>
      </w:r>
      <w:r w:rsidR="00A366DF">
        <w:rPr>
          <w:rFonts w:ascii="Times New Roman" w:hAnsi="Times New Roman" w:cs="Times New Roman"/>
          <w:sz w:val="28"/>
          <w:szCs w:val="28"/>
        </w:rPr>
        <w:t>1</w:t>
      </w:r>
      <w:r>
        <w:rPr>
          <w:rFonts w:ascii="Times New Roman" w:hAnsi="Times New Roman" w:cs="Times New Roman"/>
          <w:sz w:val="28"/>
          <w:szCs w:val="28"/>
        </w:rPr>
        <w:t xml:space="preserve"> (</w:t>
      </w:r>
      <w:r w:rsidR="00A366DF">
        <w:rPr>
          <w:rFonts w:ascii="Times New Roman" w:hAnsi="Times New Roman" w:cs="Times New Roman"/>
          <w:sz w:val="28"/>
          <w:szCs w:val="28"/>
        </w:rPr>
        <w:t>3,6</w:t>
      </w:r>
      <w:r>
        <w:rPr>
          <w:rFonts w:ascii="Times New Roman" w:hAnsi="Times New Roman" w:cs="Times New Roman"/>
          <w:sz w:val="28"/>
          <w:szCs w:val="28"/>
        </w:rPr>
        <w:t>%) хвор</w:t>
      </w:r>
      <w:r w:rsidR="00A366DF">
        <w:rPr>
          <w:rFonts w:ascii="Times New Roman" w:hAnsi="Times New Roman" w:cs="Times New Roman"/>
          <w:sz w:val="28"/>
          <w:szCs w:val="28"/>
        </w:rPr>
        <w:t>ого</w:t>
      </w:r>
      <w:r>
        <w:rPr>
          <w:rFonts w:ascii="Times New Roman" w:hAnsi="Times New Roman" w:cs="Times New Roman"/>
          <w:sz w:val="28"/>
          <w:szCs w:val="28"/>
        </w:rPr>
        <w:t xml:space="preserve"> одночасно було проведено ендоскопічну корекцію міхурово-сечовідного рефлюксу за класичною методикою </w:t>
      </w:r>
      <w:r>
        <w:rPr>
          <w:rFonts w:ascii="Times New Roman" w:hAnsi="Times New Roman" w:cs="Times New Roman"/>
          <w:sz w:val="28"/>
          <w:szCs w:val="28"/>
          <w:lang w:val="en-US"/>
        </w:rPr>
        <w:t>STING</w:t>
      </w:r>
      <w:r>
        <w:rPr>
          <w:rFonts w:ascii="Times New Roman" w:hAnsi="Times New Roman" w:cs="Times New Roman"/>
          <w:sz w:val="28"/>
          <w:szCs w:val="28"/>
        </w:rPr>
        <w:t xml:space="preserve"> із застосуванням поліакриламідного гідрогелю «Нубіплант» у кількості </w:t>
      </w:r>
      <w:r w:rsidR="009E52F4" w:rsidRPr="00F82DB6">
        <w:rPr>
          <w:rFonts w:ascii="Times New Roman" w:hAnsi="Times New Roman" w:cs="Times New Roman"/>
          <w:sz w:val="28"/>
          <w:szCs w:val="28"/>
        </w:rPr>
        <w:t>2</w:t>
      </w:r>
      <w:r>
        <w:rPr>
          <w:rFonts w:ascii="Times New Roman" w:hAnsi="Times New Roman" w:cs="Times New Roman"/>
          <w:sz w:val="28"/>
          <w:szCs w:val="28"/>
        </w:rPr>
        <w:t xml:space="preserve"> мл. </w:t>
      </w:r>
      <w:r w:rsidR="00AF32FB">
        <w:rPr>
          <w:rFonts w:ascii="Times New Roman" w:hAnsi="Times New Roman" w:cs="Times New Roman"/>
          <w:sz w:val="28"/>
          <w:szCs w:val="28"/>
        </w:rPr>
        <w:t xml:space="preserve">Виключення становили </w:t>
      </w:r>
      <w:r w:rsidR="00F812D7" w:rsidRPr="00F82DB6">
        <w:rPr>
          <w:rFonts w:ascii="Times New Roman" w:hAnsi="Times New Roman" w:cs="Times New Roman"/>
          <w:sz w:val="28"/>
          <w:szCs w:val="28"/>
        </w:rPr>
        <w:t xml:space="preserve">2 (7,1%) </w:t>
      </w:r>
      <w:r w:rsidR="00AF32FB">
        <w:rPr>
          <w:rFonts w:ascii="Times New Roman" w:hAnsi="Times New Roman" w:cs="Times New Roman"/>
          <w:sz w:val="28"/>
          <w:szCs w:val="28"/>
        </w:rPr>
        <w:t>хвор</w:t>
      </w:r>
      <w:r w:rsidR="00F812D7">
        <w:rPr>
          <w:rFonts w:ascii="Times New Roman" w:hAnsi="Times New Roman" w:cs="Times New Roman"/>
          <w:sz w:val="28"/>
          <w:szCs w:val="28"/>
        </w:rPr>
        <w:t>их</w:t>
      </w:r>
      <w:r w:rsidR="00AF32FB">
        <w:rPr>
          <w:rFonts w:ascii="Times New Roman" w:hAnsi="Times New Roman" w:cs="Times New Roman"/>
          <w:sz w:val="28"/>
          <w:szCs w:val="28"/>
        </w:rPr>
        <w:t xml:space="preserve"> у яких діагностовано міхурово-сечовідний рефлюкс І-ІІ ст. та </w:t>
      </w:r>
      <w:r w:rsidR="00F812D7">
        <w:rPr>
          <w:rFonts w:ascii="Times New Roman" w:hAnsi="Times New Roman" w:cs="Times New Roman"/>
          <w:sz w:val="28"/>
          <w:szCs w:val="28"/>
        </w:rPr>
        <w:t>КЗУ</w:t>
      </w:r>
      <w:r w:rsidR="00AF32FB">
        <w:rPr>
          <w:rFonts w:ascii="Times New Roman" w:hAnsi="Times New Roman" w:cs="Times New Roman"/>
          <w:sz w:val="28"/>
          <w:szCs w:val="28"/>
        </w:rPr>
        <w:t xml:space="preserve">. У таких пацієнтів першим етапом виконувалась резекція </w:t>
      </w:r>
      <w:r w:rsidR="00F812D7">
        <w:rPr>
          <w:rFonts w:ascii="Times New Roman" w:hAnsi="Times New Roman" w:cs="Times New Roman"/>
          <w:sz w:val="28"/>
          <w:szCs w:val="28"/>
        </w:rPr>
        <w:t>КЗУ</w:t>
      </w:r>
      <w:r w:rsidR="00AF32FB">
        <w:rPr>
          <w:rFonts w:ascii="Times New Roman" w:hAnsi="Times New Roman" w:cs="Times New Roman"/>
          <w:sz w:val="28"/>
          <w:szCs w:val="28"/>
        </w:rPr>
        <w:t xml:space="preserve"> та подальша медикаментозна терапія. Результатом стало зникнення міхурово-сечовідного рефлюксу у </w:t>
      </w:r>
      <w:r w:rsidR="0034173C">
        <w:rPr>
          <w:rFonts w:ascii="Times New Roman" w:hAnsi="Times New Roman" w:cs="Times New Roman"/>
          <w:sz w:val="28"/>
          <w:szCs w:val="28"/>
        </w:rPr>
        <w:t>100%</w:t>
      </w:r>
      <w:r w:rsidR="00AF32FB">
        <w:rPr>
          <w:rFonts w:ascii="Times New Roman" w:hAnsi="Times New Roman" w:cs="Times New Roman"/>
          <w:sz w:val="28"/>
          <w:szCs w:val="28"/>
        </w:rPr>
        <w:t xml:space="preserve"> хворих без його ендоскопічної корекції. </w:t>
      </w:r>
      <w:r w:rsidR="005E750E">
        <w:rPr>
          <w:rFonts w:ascii="Times New Roman" w:hAnsi="Times New Roman" w:cs="Times New Roman"/>
          <w:sz w:val="28"/>
          <w:szCs w:val="28"/>
        </w:rPr>
        <w:t xml:space="preserve">Всі хворі, яким проводилась резекція </w:t>
      </w:r>
      <w:r w:rsidR="0034173C">
        <w:rPr>
          <w:rFonts w:ascii="Times New Roman" w:hAnsi="Times New Roman" w:cs="Times New Roman"/>
          <w:sz w:val="28"/>
          <w:szCs w:val="28"/>
        </w:rPr>
        <w:t>КЗУ</w:t>
      </w:r>
      <w:r w:rsidR="005E750E">
        <w:rPr>
          <w:rFonts w:ascii="Times New Roman" w:hAnsi="Times New Roman" w:cs="Times New Roman"/>
          <w:sz w:val="28"/>
          <w:szCs w:val="28"/>
        </w:rPr>
        <w:t xml:space="preserve">, отримали пролонговану медикаментозну терапію (адреноблокатори, холінолітики, уросептики) та курсову фізіотерапію (ампліпульс, електрофорез із прозерином тощо). Тривалість медикаментозної терапії не менше 1 року, показом до її припинення є </w:t>
      </w:r>
      <w:r w:rsidR="00141292">
        <w:rPr>
          <w:rFonts w:ascii="Times New Roman" w:hAnsi="Times New Roman" w:cs="Times New Roman"/>
          <w:sz w:val="28"/>
          <w:szCs w:val="28"/>
        </w:rPr>
        <w:t>позитивна динаміка по даним УЗД, відсутність резидуального клапана та явищ трабекулярності стінки сечового міхура по даним контрольної уретроцистоскопії.</w:t>
      </w:r>
    </w:p>
    <w:p w:rsidR="005E750E" w:rsidRDefault="005E750E" w:rsidP="00DA6C71">
      <w:pPr>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r w:rsidR="00BA3F3C">
        <w:rPr>
          <w:rFonts w:ascii="Times New Roman" w:hAnsi="Times New Roman" w:cs="Times New Roman"/>
          <w:sz w:val="28"/>
          <w:szCs w:val="28"/>
        </w:rPr>
        <w:t>23</w:t>
      </w:r>
      <w:r>
        <w:rPr>
          <w:rFonts w:ascii="Times New Roman" w:hAnsi="Times New Roman" w:cs="Times New Roman"/>
          <w:sz w:val="28"/>
          <w:szCs w:val="28"/>
        </w:rPr>
        <w:t xml:space="preserve"> (</w:t>
      </w:r>
      <w:r w:rsidR="00BA3F3C">
        <w:rPr>
          <w:rFonts w:ascii="Times New Roman" w:hAnsi="Times New Roman" w:cs="Times New Roman"/>
          <w:sz w:val="28"/>
          <w:szCs w:val="28"/>
        </w:rPr>
        <w:t>82,1</w:t>
      </w:r>
      <w:r>
        <w:rPr>
          <w:rFonts w:ascii="Times New Roman" w:hAnsi="Times New Roman" w:cs="Times New Roman"/>
          <w:sz w:val="28"/>
          <w:szCs w:val="28"/>
        </w:rPr>
        <w:t xml:space="preserve">% ) хворих, яким проводилась резекція </w:t>
      </w:r>
      <w:r w:rsidR="00BA3F3C">
        <w:rPr>
          <w:rFonts w:ascii="Times New Roman" w:hAnsi="Times New Roman" w:cs="Times New Roman"/>
          <w:sz w:val="28"/>
          <w:szCs w:val="28"/>
        </w:rPr>
        <w:t>КЗУ</w:t>
      </w:r>
      <w:r>
        <w:rPr>
          <w:rFonts w:ascii="Times New Roman" w:hAnsi="Times New Roman" w:cs="Times New Roman"/>
          <w:sz w:val="28"/>
          <w:szCs w:val="28"/>
        </w:rPr>
        <w:t xml:space="preserve"> відмічалась </w:t>
      </w:r>
      <w:r w:rsidR="00835524">
        <w:rPr>
          <w:rFonts w:ascii="Times New Roman" w:hAnsi="Times New Roman" w:cs="Times New Roman"/>
          <w:sz w:val="28"/>
          <w:szCs w:val="28"/>
        </w:rPr>
        <w:t xml:space="preserve">клінічна та функціональна </w:t>
      </w:r>
      <w:r>
        <w:rPr>
          <w:rFonts w:ascii="Times New Roman" w:hAnsi="Times New Roman" w:cs="Times New Roman"/>
          <w:sz w:val="28"/>
          <w:szCs w:val="28"/>
        </w:rPr>
        <w:t xml:space="preserve">позитивна динаміка, а саме: </w:t>
      </w:r>
      <w:r w:rsidR="00141292">
        <w:rPr>
          <w:rFonts w:ascii="Times New Roman" w:hAnsi="Times New Roman" w:cs="Times New Roman"/>
          <w:sz w:val="28"/>
          <w:szCs w:val="28"/>
        </w:rPr>
        <w:t xml:space="preserve">суб’єктивно </w:t>
      </w:r>
      <w:r w:rsidR="00835524">
        <w:rPr>
          <w:rFonts w:ascii="Times New Roman" w:hAnsi="Times New Roman" w:cs="Times New Roman"/>
          <w:sz w:val="28"/>
          <w:szCs w:val="28"/>
        </w:rPr>
        <w:t xml:space="preserve">більший струмінь сечі та сечопуск без видимого натужування, </w:t>
      </w:r>
      <w:r w:rsidR="00141292">
        <w:rPr>
          <w:rFonts w:ascii="Times New Roman" w:hAnsi="Times New Roman" w:cs="Times New Roman"/>
          <w:sz w:val="28"/>
          <w:szCs w:val="28"/>
        </w:rPr>
        <w:t>відс</w:t>
      </w:r>
      <w:r w:rsidR="00BA3F3C">
        <w:rPr>
          <w:rFonts w:ascii="Times New Roman" w:hAnsi="Times New Roman" w:cs="Times New Roman"/>
          <w:sz w:val="28"/>
          <w:szCs w:val="28"/>
        </w:rPr>
        <w:t>утність явищ дискомфорту при сечовипусканні</w:t>
      </w:r>
      <w:r w:rsidR="00B94CD3">
        <w:rPr>
          <w:rFonts w:ascii="Times New Roman" w:hAnsi="Times New Roman" w:cs="Times New Roman"/>
          <w:sz w:val="28"/>
          <w:szCs w:val="28"/>
        </w:rPr>
        <w:t>.</w:t>
      </w:r>
      <w:r w:rsidR="00BA3F3C">
        <w:rPr>
          <w:rFonts w:ascii="Times New Roman" w:hAnsi="Times New Roman" w:cs="Times New Roman"/>
          <w:sz w:val="28"/>
          <w:szCs w:val="28"/>
        </w:rPr>
        <w:t xml:space="preserve"> У </w:t>
      </w:r>
      <w:r w:rsidR="00A31954">
        <w:rPr>
          <w:rFonts w:ascii="Times New Roman" w:hAnsi="Times New Roman" w:cs="Times New Roman"/>
          <w:sz w:val="28"/>
          <w:szCs w:val="28"/>
        </w:rPr>
        <w:t>всіх</w:t>
      </w:r>
      <w:r w:rsidR="00BA3F3C">
        <w:rPr>
          <w:rFonts w:ascii="Times New Roman" w:hAnsi="Times New Roman" w:cs="Times New Roman"/>
          <w:sz w:val="28"/>
          <w:szCs w:val="28"/>
        </w:rPr>
        <w:t xml:space="preserve"> хворих, яким проводилась резекція КЗУ </w:t>
      </w:r>
      <w:r w:rsidR="00A31954">
        <w:rPr>
          <w:rFonts w:ascii="Times New Roman" w:hAnsi="Times New Roman" w:cs="Times New Roman"/>
          <w:sz w:val="28"/>
          <w:szCs w:val="28"/>
        </w:rPr>
        <w:t xml:space="preserve">супутньо </w:t>
      </w:r>
      <w:r w:rsidR="00BA3F3C">
        <w:rPr>
          <w:rFonts w:ascii="Times New Roman" w:hAnsi="Times New Roman" w:cs="Times New Roman"/>
          <w:sz w:val="28"/>
          <w:szCs w:val="28"/>
        </w:rPr>
        <w:t xml:space="preserve">пов’язаного із міхурово-сечовідним рефлюксом відмічалась </w:t>
      </w:r>
      <w:r w:rsidR="00BA3F3C">
        <w:rPr>
          <w:rFonts w:ascii="Times New Roman" w:hAnsi="Times New Roman" w:cs="Times New Roman"/>
          <w:sz w:val="28"/>
          <w:szCs w:val="28"/>
        </w:rPr>
        <w:lastRenderedPageBreak/>
        <w:t>ліквідація рефлюксу без додаткової периуретеральної ін’єкції об</w:t>
      </w:r>
      <w:r w:rsidR="00A31954" w:rsidRPr="00A31954">
        <w:rPr>
          <w:rFonts w:ascii="Times New Roman" w:hAnsi="Times New Roman" w:cs="Times New Roman"/>
          <w:sz w:val="28"/>
          <w:szCs w:val="28"/>
        </w:rPr>
        <w:t>’</w:t>
      </w:r>
      <w:r w:rsidR="00BA3F3C">
        <w:rPr>
          <w:rFonts w:ascii="Times New Roman" w:hAnsi="Times New Roman" w:cs="Times New Roman"/>
          <w:sz w:val="28"/>
          <w:szCs w:val="28"/>
        </w:rPr>
        <w:t>ємоутворюючої речовини.</w:t>
      </w:r>
    </w:p>
    <w:p w:rsidR="00B94CD3" w:rsidRDefault="00B94CD3" w:rsidP="00DA6C71">
      <w:pPr>
        <w:ind w:firstLine="708"/>
        <w:jc w:val="both"/>
        <w:rPr>
          <w:rFonts w:ascii="Times New Roman" w:hAnsi="Times New Roman" w:cs="Times New Roman"/>
          <w:sz w:val="28"/>
          <w:szCs w:val="28"/>
        </w:rPr>
      </w:pPr>
      <w:r>
        <w:rPr>
          <w:rFonts w:ascii="Times New Roman" w:hAnsi="Times New Roman" w:cs="Times New Roman"/>
          <w:sz w:val="28"/>
          <w:szCs w:val="28"/>
        </w:rPr>
        <w:t>Наводимо клінічний приклад успішного лікування хворого із ДСМ, пов’язаною із КЗУ.</w:t>
      </w:r>
    </w:p>
    <w:p w:rsidR="00904CCD" w:rsidRDefault="008B402E" w:rsidP="00631A2B">
      <w:pPr>
        <w:spacing w:before="240"/>
        <w:ind w:firstLine="708"/>
        <w:jc w:val="both"/>
        <w:rPr>
          <w:rFonts w:ascii="Times New Roman" w:hAnsi="Times New Roman" w:cs="Times New Roman"/>
          <w:sz w:val="24"/>
          <w:szCs w:val="24"/>
        </w:rPr>
      </w:pPr>
      <w:r w:rsidRPr="008B402E">
        <w:rPr>
          <w:rFonts w:ascii="Times New Roman" w:hAnsi="Times New Roman" w:cs="Times New Roman"/>
          <w:sz w:val="24"/>
          <w:szCs w:val="24"/>
        </w:rPr>
        <w:t>Дитина Г.</w:t>
      </w:r>
      <w:r w:rsidR="00D127CA">
        <w:rPr>
          <w:rFonts w:ascii="Times New Roman" w:hAnsi="Times New Roman" w:cs="Times New Roman"/>
          <w:sz w:val="24"/>
          <w:szCs w:val="24"/>
        </w:rPr>
        <w:t xml:space="preserve"> (м. Житомир)</w:t>
      </w:r>
      <w:r w:rsidRPr="008B402E">
        <w:rPr>
          <w:rFonts w:ascii="Times New Roman" w:hAnsi="Times New Roman" w:cs="Times New Roman"/>
          <w:sz w:val="24"/>
          <w:szCs w:val="24"/>
        </w:rPr>
        <w:t xml:space="preserve">, </w:t>
      </w:r>
      <w:r w:rsidR="006B329F">
        <w:rPr>
          <w:rFonts w:ascii="Times New Roman" w:hAnsi="Times New Roman" w:cs="Times New Roman"/>
          <w:sz w:val="24"/>
          <w:szCs w:val="24"/>
        </w:rPr>
        <w:t xml:space="preserve">31.07.2009 р.н., </w:t>
      </w:r>
      <w:r w:rsidR="00E16B15">
        <w:rPr>
          <w:rFonts w:ascii="Times New Roman" w:hAnsi="Times New Roman" w:cs="Times New Roman"/>
          <w:sz w:val="24"/>
          <w:szCs w:val="24"/>
        </w:rPr>
        <w:t xml:space="preserve">вперше госпіталізований </w:t>
      </w:r>
      <w:r w:rsidR="00904CCD">
        <w:rPr>
          <w:rFonts w:ascii="Times New Roman" w:hAnsi="Times New Roman" w:cs="Times New Roman"/>
          <w:sz w:val="24"/>
          <w:szCs w:val="24"/>
        </w:rPr>
        <w:t xml:space="preserve">зі скаргами на дизуричні розлади (сечопуск із натужуванням) </w:t>
      </w:r>
      <w:r w:rsidR="00E16B15">
        <w:rPr>
          <w:rFonts w:ascii="Times New Roman" w:hAnsi="Times New Roman" w:cs="Times New Roman"/>
          <w:sz w:val="24"/>
          <w:szCs w:val="24"/>
        </w:rPr>
        <w:t>до хірургічного від. №2 Обласної дитячої клінічної лікарні 30.05.11 р. із діагнозом: Вроджена вада розвитку сечовидільної системи: лівобічний мегауретер ІІ-ІІІ ст.. Проведене дослідження: лабораторне (загальні аналізи крові і сечі, біохімія крові без особливостей), інструментальне: УЗД</w:t>
      </w:r>
      <w:r w:rsidR="00904CCD">
        <w:rPr>
          <w:rFonts w:ascii="Times New Roman" w:hAnsi="Times New Roman" w:cs="Times New Roman"/>
          <w:sz w:val="24"/>
          <w:szCs w:val="24"/>
        </w:rPr>
        <w:t xml:space="preserve"> (лівобічний уретерогідронефроз ІІ-ІІІ ст), екскреторна урографія (лівобічний уретерогідронефроз ІІ-ІІІ ст.)</w:t>
      </w:r>
      <w:r w:rsidR="00631A2B">
        <w:rPr>
          <w:rFonts w:ascii="Times New Roman" w:hAnsi="Times New Roman" w:cs="Times New Roman"/>
          <w:sz w:val="24"/>
          <w:szCs w:val="24"/>
        </w:rPr>
        <w:t>(</w:t>
      </w:r>
      <w:r w:rsidR="00631A2B" w:rsidRPr="00631A2B">
        <w:rPr>
          <w:rFonts w:ascii="Times New Roman" w:hAnsi="Times New Roman" w:cs="Times New Roman"/>
          <w:b/>
          <w:color w:val="FF0000"/>
          <w:sz w:val="24"/>
          <w:szCs w:val="24"/>
        </w:rPr>
        <w:t>рис. 1</w:t>
      </w:r>
      <w:r w:rsidR="00631A2B">
        <w:rPr>
          <w:rFonts w:ascii="Times New Roman" w:hAnsi="Times New Roman" w:cs="Times New Roman"/>
          <w:sz w:val="24"/>
          <w:szCs w:val="24"/>
        </w:rPr>
        <w:t>)</w:t>
      </w:r>
      <w:r w:rsidR="00904CCD">
        <w:rPr>
          <w:rFonts w:ascii="Times New Roman" w:hAnsi="Times New Roman" w:cs="Times New Roman"/>
          <w:sz w:val="24"/>
          <w:szCs w:val="24"/>
        </w:rPr>
        <w:t xml:space="preserve">, мікційна цистографія (МСР не виявлено). Рекомендоване динамічне спостереження, контроль за аналізом сечі. </w:t>
      </w:r>
    </w:p>
    <w:p w:rsidR="00E77848" w:rsidRDefault="00E77848" w:rsidP="00904CCD">
      <w:pPr>
        <w:ind w:firstLine="708"/>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2517644" cy="3934046"/>
            <wp:effectExtent l="0" t="0" r="0" b="0"/>
            <wp:docPr id="13" name="Рисунок 13" descr="I:\2014-01-12\Scan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2014-01-12\Scan1000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9113" cy="393634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extent cx="2674760" cy="3935785"/>
            <wp:effectExtent l="0" t="0" r="0" b="7620"/>
            <wp:docPr id="14" name="Рисунок 14" descr="I:\2014-01-12\Scan1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014-01-12\Scan1000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579" cy="3947290"/>
                    </a:xfrm>
                    <a:prstGeom prst="rect">
                      <a:avLst/>
                    </a:prstGeom>
                    <a:noFill/>
                    <a:ln>
                      <a:noFill/>
                    </a:ln>
                  </pic:spPr>
                </pic:pic>
              </a:graphicData>
            </a:graphic>
          </wp:inline>
        </w:drawing>
      </w:r>
    </w:p>
    <w:p w:rsidR="00904CCD" w:rsidRDefault="00904CCD" w:rsidP="00904CCD">
      <w:pPr>
        <w:ind w:firstLine="708"/>
        <w:jc w:val="both"/>
        <w:rPr>
          <w:rFonts w:ascii="Times New Roman" w:hAnsi="Times New Roman" w:cs="Times New Roman"/>
          <w:sz w:val="24"/>
          <w:szCs w:val="24"/>
        </w:rPr>
      </w:pPr>
      <w:r w:rsidRPr="008B402E">
        <w:rPr>
          <w:rFonts w:ascii="Times New Roman" w:hAnsi="Times New Roman" w:cs="Times New Roman"/>
          <w:sz w:val="24"/>
          <w:szCs w:val="24"/>
        </w:rPr>
        <w:t>05.12.11 УЗД нирок</w:t>
      </w:r>
      <w:r>
        <w:rPr>
          <w:rFonts w:ascii="Times New Roman" w:hAnsi="Times New Roman" w:cs="Times New Roman"/>
          <w:sz w:val="24"/>
          <w:szCs w:val="24"/>
        </w:rPr>
        <w:t xml:space="preserve"> (сканер </w:t>
      </w:r>
      <w:r>
        <w:rPr>
          <w:rFonts w:ascii="Times New Roman" w:hAnsi="Times New Roman" w:cs="Times New Roman"/>
          <w:sz w:val="24"/>
          <w:szCs w:val="24"/>
          <w:lang w:val="en-US"/>
        </w:rPr>
        <w:t>Acuson</w:t>
      </w:r>
      <w:r w:rsidRPr="00904CCD">
        <w:rPr>
          <w:rFonts w:ascii="Times New Roman" w:hAnsi="Times New Roman" w:cs="Times New Roman"/>
          <w:sz w:val="24"/>
          <w:szCs w:val="24"/>
        </w:rPr>
        <w:t xml:space="preserve"> </w:t>
      </w:r>
      <w:r>
        <w:rPr>
          <w:rFonts w:ascii="Times New Roman" w:hAnsi="Times New Roman" w:cs="Times New Roman"/>
          <w:sz w:val="24"/>
          <w:szCs w:val="24"/>
          <w:lang w:val="en-US"/>
        </w:rPr>
        <w:t>ASPEN</w:t>
      </w:r>
      <w:r>
        <w:rPr>
          <w:rFonts w:ascii="Times New Roman" w:hAnsi="Times New Roman" w:cs="Times New Roman"/>
          <w:sz w:val="24"/>
          <w:szCs w:val="24"/>
        </w:rPr>
        <w:t>)</w:t>
      </w:r>
      <w:r w:rsidRPr="008B402E">
        <w:rPr>
          <w:rFonts w:ascii="Times New Roman" w:hAnsi="Times New Roman" w:cs="Times New Roman"/>
          <w:sz w:val="24"/>
          <w:szCs w:val="24"/>
        </w:rPr>
        <w:t xml:space="preserve">: права нирка 67х27 </w:t>
      </w:r>
      <w:r>
        <w:rPr>
          <w:rFonts w:ascii="Times New Roman" w:hAnsi="Times New Roman" w:cs="Times New Roman"/>
          <w:sz w:val="24"/>
          <w:szCs w:val="24"/>
        </w:rPr>
        <w:t>м</w:t>
      </w:r>
      <w:r w:rsidRPr="008B402E">
        <w:rPr>
          <w:rFonts w:ascii="Times New Roman" w:hAnsi="Times New Roman" w:cs="Times New Roman"/>
          <w:sz w:val="24"/>
          <w:szCs w:val="24"/>
        </w:rPr>
        <w:t xml:space="preserve">м, розміри нормальні, контури рівні, чіткі. Паренхіма однорідна, звичайної ехогенності, мілко зерниста. Чашечно-лоханочна системи не змінені. Ліва нирка 75х29 </w:t>
      </w:r>
      <w:r>
        <w:rPr>
          <w:rFonts w:ascii="Times New Roman" w:hAnsi="Times New Roman" w:cs="Times New Roman"/>
          <w:sz w:val="24"/>
          <w:szCs w:val="24"/>
        </w:rPr>
        <w:t>м</w:t>
      </w:r>
      <w:r w:rsidRPr="008B402E">
        <w:rPr>
          <w:rFonts w:ascii="Times New Roman" w:hAnsi="Times New Roman" w:cs="Times New Roman"/>
          <w:sz w:val="24"/>
          <w:szCs w:val="24"/>
        </w:rPr>
        <w:t xml:space="preserve">м, контури рівні, чіткі, паренхіма 7-9 мм. Чашечно-лоханочна система розширена: лоханка 25х27 </w:t>
      </w:r>
      <w:r>
        <w:rPr>
          <w:rFonts w:ascii="Times New Roman" w:hAnsi="Times New Roman" w:cs="Times New Roman"/>
          <w:sz w:val="24"/>
          <w:szCs w:val="24"/>
        </w:rPr>
        <w:t>м</w:t>
      </w:r>
      <w:r w:rsidRPr="008B402E">
        <w:rPr>
          <w:rFonts w:ascii="Times New Roman" w:hAnsi="Times New Roman" w:cs="Times New Roman"/>
          <w:sz w:val="24"/>
          <w:szCs w:val="24"/>
        </w:rPr>
        <w:t>м, чашечки (нижня група) діаметром до 12 мм. Сечовід розширений на всьому протязі до 11 мм, деформований</w:t>
      </w:r>
      <w:r w:rsidR="00631A2B">
        <w:rPr>
          <w:rFonts w:ascii="Times New Roman" w:hAnsi="Times New Roman" w:cs="Times New Roman"/>
          <w:sz w:val="24"/>
          <w:szCs w:val="24"/>
        </w:rPr>
        <w:t xml:space="preserve"> (</w:t>
      </w:r>
      <w:r w:rsidR="00631A2B" w:rsidRPr="00631A2B">
        <w:rPr>
          <w:rFonts w:ascii="Times New Roman" w:hAnsi="Times New Roman" w:cs="Times New Roman"/>
          <w:b/>
          <w:color w:val="FF0000"/>
          <w:sz w:val="24"/>
          <w:szCs w:val="24"/>
        </w:rPr>
        <w:t>рис 2</w:t>
      </w:r>
      <w:r w:rsidR="00631A2B">
        <w:rPr>
          <w:rFonts w:ascii="Times New Roman" w:hAnsi="Times New Roman" w:cs="Times New Roman"/>
          <w:sz w:val="24"/>
          <w:szCs w:val="24"/>
        </w:rPr>
        <w:t>)</w:t>
      </w:r>
      <w:r w:rsidRPr="008B402E">
        <w:rPr>
          <w:rFonts w:ascii="Times New Roman" w:hAnsi="Times New Roman" w:cs="Times New Roman"/>
          <w:sz w:val="24"/>
          <w:szCs w:val="24"/>
        </w:rPr>
        <w:t>.</w:t>
      </w:r>
    </w:p>
    <w:p w:rsidR="008B402E" w:rsidRPr="008B402E" w:rsidRDefault="00904CCD" w:rsidP="00DA6C71">
      <w:pPr>
        <w:ind w:firstLine="708"/>
        <w:jc w:val="both"/>
        <w:rPr>
          <w:rFonts w:ascii="Times New Roman" w:hAnsi="Times New Roman" w:cs="Times New Roman"/>
          <w:sz w:val="24"/>
          <w:szCs w:val="24"/>
        </w:rPr>
      </w:pPr>
      <w:r>
        <w:rPr>
          <w:rFonts w:ascii="Times New Roman" w:hAnsi="Times New Roman" w:cs="Times New Roman"/>
          <w:sz w:val="24"/>
          <w:szCs w:val="24"/>
        </w:rPr>
        <w:t xml:space="preserve">02.10.12 р. дитина госпіталізована в ОДКЛ для проведення контрольного обстеження та діагностичної уретроцистоскопії. 03.10.12 р. дитині проведено діагностичну уретроцистоскопію, резекцію клапану задньої уретри під загальним знеболенням. В ході операції діагностовано виражену трабекулярність стінки сечового міхура, поодинокі </w:t>
      </w:r>
      <w:r w:rsidR="00631A2B">
        <w:rPr>
          <w:rFonts w:ascii="Times New Roman" w:hAnsi="Times New Roman" w:cs="Times New Roman"/>
          <w:sz w:val="24"/>
          <w:szCs w:val="24"/>
        </w:rPr>
        <w:t>псевдо дивертикули (</w:t>
      </w:r>
      <w:r w:rsidR="00631A2B" w:rsidRPr="00631A2B">
        <w:rPr>
          <w:rFonts w:ascii="Times New Roman" w:hAnsi="Times New Roman" w:cs="Times New Roman"/>
          <w:b/>
          <w:color w:val="FF0000"/>
          <w:sz w:val="24"/>
          <w:szCs w:val="24"/>
        </w:rPr>
        <w:t>рис. 3</w:t>
      </w:r>
      <w:r w:rsidR="00631A2B">
        <w:rPr>
          <w:rFonts w:ascii="Times New Roman" w:hAnsi="Times New Roman" w:cs="Times New Roman"/>
          <w:sz w:val="24"/>
          <w:szCs w:val="24"/>
        </w:rPr>
        <w:t>)</w:t>
      </w:r>
      <w:r>
        <w:rPr>
          <w:rFonts w:ascii="Times New Roman" w:hAnsi="Times New Roman" w:cs="Times New Roman"/>
          <w:sz w:val="24"/>
          <w:szCs w:val="24"/>
        </w:rPr>
        <w:t>. Приначено адрено</w:t>
      </w:r>
      <w:r w:rsidR="00340489">
        <w:rPr>
          <w:rFonts w:ascii="Times New Roman" w:hAnsi="Times New Roman" w:cs="Times New Roman"/>
          <w:sz w:val="24"/>
          <w:szCs w:val="24"/>
        </w:rPr>
        <w:t>блокатори</w:t>
      </w:r>
      <w:r>
        <w:rPr>
          <w:rFonts w:ascii="Times New Roman" w:hAnsi="Times New Roman" w:cs="Times New Roman"/>
          <w:sz w:val="24"/>
          <w:szCs w:val="24"/>
        </w:rPr>
        <w:t xml:space="preserve"> (на тривалий строк), </w:t>
      </w:r>
      <w:r w:rsidR="001768D9">
        <w:rPr>
          <w:rFonts w:ascii="Times New Roman" w:hAnsi="Times New Roman" w:cs="Times New Roman"/>
          <w:sz w:val="24"/>
          <w:szCs w:val="24"/>
        </w:rPr>
        <w:t>інгібітори холінестерази</w:t>
      </w:r>
      <w:r>
        <w:rPr>
          <w:rFonts w:ascii="Times New Roman" w:hAnsi="Times New Roman" w:cs="Times New Roman"/>
          <w:sz w:val="24"/>
          <w:szCs w:val="24"/>
        </w:rPr>
        <w:t xml:space="preserve"> курсом, фізіотерапевтичне лікування.</w:t>
      </w:r>
    </w:p>
    <w:p w:rsidR="009D6680" w:rsidRDefault="009D6680" w:rsidP="009D6680">
      <w:pPr>
        <w:ind w:firstLine="708"/>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14:anchorId="6FA88575" wp14:editId="2F14DD14">
            <wp:extent cx="2805904" cy="2105246"/>
            <wp:effectExtent l="0" t="0" r="0" b="0"/>
            <wp:docPr id="5" name="Рисунок 5" descr="I:\ZTOUS00004476\I20130419092453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ZTOUS00004476\I2013041909245381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4177" cy="211145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14:anchorId="4E72209B" wp14:editId="0B59BA12">
            <wp:extent cx="2805903" cy="2105246"/>
            <wp:effectExtent l="0" t="0" r="0" b="0"/>
            <wp:docPr id="6" name="Рисунок 6" descr="I:\ZTOUS00004476\I20130419092455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ZTOUS00004476\I2013041909245517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351" cy="2104832"/>
                    </a:xfrm>
                    <a:prstGeom prst="rect">
                      <a:avLst/>
                    </a:prstGeom>
                    <a:noFill/>
                    <a:ln>
                      <a:noFill/>
                    </a:ln>
                  </pic:spPr>
                </pic:pic>
              </a:graphicData>
            </a:graphic>
          </wp:inline>
        </w:drawing>
      </w:r>
    </w:p>
    <w:p w:rsidR="000944FF" w:rsidRDefault="000944FF" w:rsidP="009D6680">
      <w:pPr>
        <w:ind w:firstLine="708"/>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0C43FD43" wp14:editId="2757BA13">
            <wp:extent cx="2540241" cy="1905921"/>
            <wp:effectExtent l="0" t="0" r="0" b="0"/>
            <wp:docPr id="7" name="Рисунок 7" descr="I:\ZTOUS00004476\I20130419092455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TOUS00004476\I201304190924556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9774" cy="190557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14:anchorId="6B8A305C" wp14:editId="2F6E21E0">
            <wp:extent cx="2536651" cy="1903228"/>
            <wp:effectExtent l="0" t="0" r="0" b="1905"/>
            <wp:docPr id="8" name="Рисунок 8" descr="I:\ZTOUS00004476\I2013041909245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ZTOUS00004476\I20130419092457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50" cy="1902852"/>
                    </a:xfrm>
                    <a:prstGeom prst="rect">
                      <a:avLst/>
                    </a:prstGeom>
                    <a:noFill/>
                    <a:ln>
                      <a:noFill/>
                    </a:ln>
                  </pic:spPr>
                </pic:pic>
              </a:graphicData>
            </a:graphic>
          </wp:inline>
        </w:drawing>
      </w:r>
    </w:p>
    <w:p w:rsidR="000944FF" w:rsidRDefault="000944FF" w:rsidP="009D6680">
      <w:pPr>
        <w:ind w:firstLine="708"/>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2F1649F2" wp14:editId="051F8BE7">
            <wp:extent cx="2541181" cy="1906628"/>
            <wp:effectExtent l="0" t="0" r="0" b="0"/>
            <wp:docPr id="10" name="Рисунок 10" descr="I:\ZTOUS00004476\I20130419092457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ZTOUS00004476\I2013041909245746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535" cy="1912146"/>
                    </a:xfrm>
                    <a:prstGeom prst="rect">
                      <a:avLst/>
                    </a:prstGeom>
                    <a:noFill/>
                    <a:ln>
                      <a:noFill/>
                    </a:ln>
                  </pic:spPr>
                </pic:pic>
              </a:graphicData>
            </a:graphic>
          </wp:inline>
        </w:drawing>
      </w:r>
      <w:r w:rsidR="00BA2832">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14:anchorId="2646DF3B" wp14:editId="07EEAAC3">
            <wp:extent cx="2536653" cy="1903228"/>
            <wp:effectExtent l="0" t="0" r="0" b="1905"/>
            <wp:docPr id="9" name="Рисунок 9" descr="I:\ZTOUS00004476\I2013041909250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ZTOUS00004476\I201304190925006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135" cy="1902839"/>
                    </a:xfrm>
                    <a:prstGeom prst="rect">
                      <a:avLst/>
                    </a:prstGeom>
                    <a:noFill/>
                    <a:ln>
                      <a:noFill/>
                    </a:ln>
                  </pic:spPr>
                </pic:pic>
              </a:graphicData>
            </a:graphic>
          </wp:inline>
        </w:drawing>
      </w:r>
    </w:p>
    <w:p w:rsidR="004B56AE" w:rsidRDefault="000E1842" w:rsidP="001C7291">
      <w:pPr>
        <w:ind w:firstLine="708"/>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extent cx="1477925" cy="1888788"/>
            <wp:effectExtent l="0" t="0" r="8255" b="0"/>
            <wp:docPr id="20" name="Рисунок 20" descr="I:\Zaiets Oleksandr.mpg_snapshot_00.13_[2014.01.12_20.0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Zaiets Oleksandr.mpg_snapshot_00.13_[2014.01.12_20.07.2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165" cy="1889095"/>
                    </a:xfrm>
                    <a:prstGeom prst="rect">
                      <a:avLst/>
                    </a:prstGeom>
                    <a:noFill/>
                    <a:ln>
                      <a:noFill/>
                    </a:ln>
                  </pic:spPr>
                </pic:pic>
              </a:graphicData>
            </a:graphic>
          </wp:inline>
        </w:drawing>
      </w:r>
      <w:r w:rsidR="006A7DBB">
        <w:rPr>
          <w:rFonts w:ascii="Times New Roman" w:hAnsi="Times New Roman" w:cs="Times New Roman"/>
          <w:sz w:val="24"/>
          <w:szCs w:val="24"/>
        </w:rPr>
        <w:t xml:space="preserve"> </w:t>
      </w:r>
      <w:r w:rsidR="001C7291">
        <w:rPr>
          <w:rFonts w:ascii="Times New Roman" w:hAnsi="Times New Roman" w:cs="Times New Roman"/>
          <w:noProof/>
          <w:sz w:val="24"/>
          <w:szCs w:val="24"/>
          <w:lang w:eastAsia="uk-UA"/>
        </w:rPr>
        <w:drawing>
          <wp:inline distT="0" distB="0" distL="0" distR="0">
            <wp:extent cx="1711842" cy="1905088"/>
            <wp:effectExtent l="0" t="0" r="3175" b="0"/>
            <wp:docPr id="16" name="Рисунок 16" descr="I:\Zaiets Oleksandr.mpg_snapshot_00.31_[2014.01.12_19.2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Zaiets Oleksandr.mpg_snapshot_00.31_[2014.01.12_19.22.5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1942" cy="1905199"/>
                    </a:xfrm>
                    <a:prstGeom prst="rect">
                      <a:avLst/>
                    </a:prstGeom>
                    <a:noFill/>
                    <a:ln>
                      <a:noFill/>
                    </a:ln>
                  </pic:spPr>
                </pic:pic>
              </a:graphicData>
            </a:graphic>
          </wp:inline>
        </w:drawing>
      </w:r>
      <w:r w:rsidR="001C7291">
        <w:rPr>
          <w:rFonts w:ascii="Times New Roman" w:hAnsi="Times New Roman" w:cs="Times New Roman"/>
          <w:sz w:val="24"/>
          <w:szCs w:val="24"/>
        </w:rPr>
        <w:t xml:space="preserve"> </w:t>
      </w:r>
      <w:r w:rsidR="001C7291">
        <w:rPr>
          <w:rFonts w:ascii="Times New Roman" w:hAnsi="Times New Roman" w:cs="Times New Roman"/>
          <w:noProof/>
          <w:sz w:val="24"/>
          <w:szCs w:val="24"/>
          <w:lang w:eastAsia="uk-UA"/>
        </w:rPr>
        <w:drawing>
          <wp:inline distT="0" distB="0" distL="0" distR="0" wp14:anchorId="543DC374" wp14:editId="60801095">
            <wp:extent cx="1608072" cy="1896166"/>
            <wp:effectExtent l="0" t="0" r="0" b="8890"/>
            <wp:docPr id="17" name="Рисунок 17" descr="I:\Zaiets Oleksandr.mpg_snapshot_01.23_[2014.01.12_19.5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Zaiets Oleksandr.mpg_snapshot_01.23_[2014.01.12_19.52.0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8178" cy="1896291"/>
                    </a:xfrm>
                    <a:prstGeom prst="rect">
                      <a:avLst/>
                    </a:prstGeom>
                    <a:noFill/>
                    <a:ln>
                      <a:noFill/>
                    </a:ln>
                  </pic:spPr>
                </pic:pic>
              </a:graphicData>
            </a:graphic>
          </wp:inline>
        </w:drawing>
      </w:r>
      <w:r w:rsidR="001C7291">
        <w:rPr>
          <w:rFonts w:ascii="Times New Roman" w:hAnsi="Times New Roman" w:cs="Times New Roman"/>
          <w:sz w:val="24"/>
          <w:szCs w:val="24"/>
        </w:rPr>
        <w:t xml:space="preserve"> </w:t>
      </w:r>
      <w:r w:rsidR="001C7291">
        <w:rPr>
          <w:rFonts w:ascii="Times New Roman" w:hAnsi="Times New Roman" w:cs="Times New Roman"/>
          <w:noProof/>
          <w:sz w:val="24"/>
          <w:szCs w:val="24"/>
          <w:lang w:eastAsia="uk-UA"/>
        </w:rPr>
        <w:drawing>
          <wp:inline distT="0" distB="0" distL="0" distR="0" wp14:anchorId="6FDE8672" wp14:editId="46D8AC04">
            <wp:extent cx="1639764" cy="2045877"/>
            <wp:effectExtent l="0" t="0" r="0" b="0"/>
            <wp:docPr id="18" name="Рисунок 18" descr="I:\Zaiets Oleksandr.mpg_snapshot_01.23_[2014.01.12_19.5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Zaiets Oleksandr.mpg_snapshot_01.23_[2014.01.12_19.53.4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123" cy="2052563"/>
                    </a:xfrm>
                    <a:prstGeom prst="rect">
                      <a:avLst/>
                    </a:prstGeom>
                    <a:noFill/>
                    <a:ln>
                      <a:noFill/>
                    </a:ln>
                  </pic:spPr>
                </pic:pic>
              </a:graphicData>
            </a:graphic>
          </wp:inline>
        </w:drawing>
      </w:r>
      <w:r w:rsidR="006A7DBB">
        <w:rPr>
          <w:rFonts w:ascii="Times New Roman" w:hAnsi="Times New Roman" w:cs="Times New Roman"/>
          <w:sz w:val="24"/>
          <w:szCs w:val="24"/>
        </w:rPr>
        <w:t xml:space="preserve"> </w:t>
      </w:r>
      <w:r w:rsidR="004B56AE">
        <w:rPr>
          <w:rFonts w:ascii="Times New Roman" w:hAnsi="Times New Roman" w:cs="Times New Roman"/>
          <w:noProof/>
          <w:sz w:val="24"/>
          <w:szCs w:val="24"/>
          <w:lang w:eastAsia="uk-UA"/>
        </w:rPr>
        <w:drawing>
          <wp:inline distT="0" distB="0" distL="0" distR="0">
            <wp:extent cx="1648046" cy="2056210"/>
            <wp:effectExtent l="0" t="0" r="9525" b="1270"/>
            <wp:docPr id="19" name="Рисунок 19" descr="I:\Zaiets Oleksandr.mpg_snapshot_01.52_[2014.01.12_19.5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Zaiets Oleksandr.mpg_snapshot_01.52_[2014.01.12_19.56.4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757" cy="2055849"/>
                    </a:xfrm>
                    <a:prstGeom prst="rect">
                      <a:avLst/>
                    </a:prstGeom>
                    <a:noFill/>
                    <a:ln>
                      <a:noFill/>
                    </a:ln>
                  </pic:spPr>
                </pic:pic>
              </a:graphicData>
            </a:graphic>
          </wp:inline>
        </w:drawing>
      </w:r>
    </w:p>
    <w:p w:rsidR="002D6519" w:rsidRDefault="002D6519" w:rsidP="00DA6C71">
      <w:pPr>
        <w:ind w:firstLine="708"/>
        <w:jc w:val="both"/>
        <w:rPr>
          <w:rFonts w:ascii="Times New Roman" w:hAnsi="Times New Roman" w:cs="Times New Roman"/>
          <w:sz w:val="24"/>
          <w:szCs w:val="24"/>
        </w:rPr>
      </w:pPr>
      <w:r>
        <w:rPr>
          <w:rFonts w:ascii="Times New Roman" w:hAnsi="Times New Roman" w:cs="Times New Roman"/>
          <w:sz w:val="24"/>
          <w:szCs w:val="24"/>
        </w:rPr>
        <w:t>13.05.13 дитина госпіталізована для етапного обстеження. Загальноклінічне лабораторне обстеження без особливостей. Екскреторна урографія: лівобічний уретерогідронефроз ІІІ ст. з частковим збереженням функції нирки, гіпотонічний сечовий міхур. Мікційна цистографія: МСР не виявлено</w:t>
      </w:r>
      <w:r w:rsidR="00631A2B">
        <w:rPr>
          <w:rFonts w:ascii="Times New Roman" w:hAnsi="Times New Roman" w:cs="Times New Roman"/>
          <w:sz w:val="24"/>
          <w:szCs w:val="24"/>
        </w:rPr>
        <w:t xml:space="preserve"> (</w:t>
      </w:r>
      <w:r w:rsidR="00631A2B" w:rsidRPr="00631A2B">
        <w:rPr>
          <w:rFonts w:ascii="Times New Roman" w:hAnsi="Times New Roman" w:cs="Times New Roman"/>
          <w:b/>
          <w:color w:val="FF0000"/>
          <w:sz w:val="24"/>
          <w:szCs w:val="24"/>
        </w:rPr>
        <w:t>рис. 4</w:t>
      </w:r>
      <w:r w:rsidR="00631A2B">
        <w:rPr>
          <w:rFonts w:ascii="Times New Roman" w:hAnsi="Times New Roman" w:cs="Times New Roman"/>
          <w:sz w:val="24"/>
          <w:szCs w:val="24"/>
        </w:rPr>
        <w:t>)</w:t>
      </w:r>
      <w:r>
        <w:rPr>
          <w:rFonts w:ascii="Times New Roman" w:hAnsi="Times New Roman" w:cs="Times New Roman"/>
          <w:sz w:val="24"/>
          <w:szCs w:val="24"/>
        </w:rPr>
        <w:t xml:space="preserve">. Враховуючи результати обстеження батькам запропоновано повторити курс </w:t>
      </w:r>
      <w:r w:rsidR="001768D9">
        <w:rPr>
          <w:rFonts w:ascii="Times New Roman" w:hAnsi="Times New Roman" w:cs="Times New Roman"/>
          <w:sz w:val="24"/>
          <w:szCs w:val="24"/>
        </w:rPr>
        <w:t>інгібіторів холінестерази</w:t>
      </w:r>
      <w:r>
        <w:rPr>
          <w:rFonts w:ascii="Times New Roman" w:hAnsi="Times New Roman" w:cs="Times New Roman"/>
          <w:sz w:val="24"/>
          <w:szCs w:val="24"/>
        </w:rPr>
        <w:t xml:space="preserve"> та фіз. </w:t>
      </w:r>
      <w:r w:rsidR="00340489">
        <w:rPr>
          <w:rFonts w:ascii="Times New Roman" w:hAnsi="Times New Roman" w:cs="Times New Roman"/>
          <w:sz w:val="24"/>
          <w:szCs w:val="24"/>
        </w:rPr>
        <w:t>п</w:t>
      </w:r>
      <w:r>
        <w:rPr>
          <w:rFonts w:ascii="Times New Roman" w:hAnsi="Times New Roman" w:cs="Times New Roman"/>
          <w:sz w:val="24"/>
          <w:szCs w:val="24"/>
        </w:rPr>
        <w:t>роцедур та оперативне втручання в плановому порядку.</w:t>
      </w:r>
    </w:p>
    <w:p w:rsidR="0093089A" w:rsidRDefault="0093089A" w:rsidP="0093089A">
      <w:pPr>
        <w:ind w:firstLine="708"/>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2519916" cy="3572419"/>
            <wp:effectExtent l="0" t="0" r="0" b="9525"/>
            <wp:docPr id="11" name="Рисунок 11" descr="I:\2014-01-12\Scan1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2014-01-12\Scan10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735" cy="358350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extent cx="2419556" cy="3572540"/>
            <wp:effectExtent l="0" t="0" r="0" b="8890"/>
            <wp:docPr id="12" name="Рисунок 12" descr="I:\2014-01-12\Scan1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2014-01-12\Scan100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014" cy="3573217"/>
                    </a:xfrm>
                    <a:prstGeom prst="rect">
                      <a:avLst/>
                    </a:prstGeom>
                    <a:noFill/>
                    <a:ln>
                      <a:noFill/>
                    </a:ln>
                  </pic:spPr>
                </pic:pic>
              </a:graphicData>
            </a:graphic>
          </wp:inline>
        </w:drawing>
      </w:r>
    </w:p>
    <w:p w:rsidR="0093089A" w:rsidRDefault="0093089A" w:rsidP="0093089A">
      <w:pPr>
        <w:ind w:firstLine="708"/>
        <w:jc w:val="both"/>
        <w:rPr>
          <w:rFonts w:ascii="Times New Roman" w:hAnsi="Times New Roman" w:cs="Times New Roman"/>
          <w:sz w:val="24"/>
          <w:szCs w:val="24"/>
        </w:rPr>
      </w:pPr>
      <w:r w:rsidRPr="006B329F">
        <w:rPr>
          <w:rFonts w:ascii="Times New Roman" w:hAnsi="Times New Roman" w:cs="Times New Roman"/>
          <w:sz w:val="24"/>
          <w:szCs w:val="24"/>
        </w:rPr>
        <w:t>1</w:t>
      </w:r>
      <w:r>
        <w:rPr>
          <w:rFonts w:ascii="Times New Roman" w:hAnsi="Times New Roman" w:cs="Times New Roman"/>
          <w:sz w:val="24"/>
          <w:szCs w:val="24"/>
        </w:rPr>
        <w:t>3</w:t>
      </w:r>
      <w:r w:rsidRPr="006B329F">
        <w:rPr>
          <w:rFonts w:ascii="Times New Roman" w:hAnsi="Times New Roman" w:cs="Times New Roman"/>
          <w:sz w:val="24"/>
          <w:szCs w:val="24"/>
        </w:rPr>
        <w:t>.</w:t>
      </w:r>
      <w:r>
        <w:rPr>
          <w:rFonts w:ascii="Times New Roman" w:hAnsi="Times New Roman" w:cs="Times New Roman"/>
          <w:sz w:val="24"/>
          <w:szCs w:val="24"/>
        </w:rPr>
        <w:t>08</w:t>
      </w:r>
      <w:r w:rsidRPr="006B329F">
        <w:rPr>
          <w:rFonts w:ascii="Times New Roman" w:hAnsi="Times New Roman" w:cs="Times New Roman"/>
          <w:sz w:val="24"/>
          <w:szCs w:val="24"/>
        </w:rPr>
        <w:t>.13 УЗД нирок (УЗ сканер експертного класу Toshiba Aplio XG SSA): права нирка контури рівні, чіткі; 7</w:t>
      </w:r>
      <w:r>
        <w:rPr>
          <w:rFonts w:ascii="Times New Roman" w:hAnsi="Times New Roman" w:cs="Times New Roman"/>
          <w:sz w:val="24"/>
          <w:szCs w:val="24"/>
        </w:rPr>
        <w:t>2</w:t>
      </w:r>
      <w:r w:rsidRPr="006B329F">
        <w:rPr>
          <w:rFonts w:ascii="Times New Roman" w:hAnsi="Times New Roman" w:cs="Times New Roman"/>
          <w:sz w:val="24"/>
          <w:szCs w:val="24"/>
        </w:rPr>
        <w:t>,</w:t>
      </w:r>
      <w:r>
        <w:rPr>
          <w:rFonts w:ascii="Times New Roman" w:hAnsi="Times New Roman" w:cs="Times New Roman"/>
          <w:sz w:val="24"/>
          <w:szCs w:val="24"/>
        </w:rPr>
        <w:t>1</w:t>
      </w:r>
      <w:r w:rsidRPr="006B329F">
        <w:rPr>
          <w:rFonts w:ascii="Times New Roman" w:hAnsi="Times New Roman" w:cs="Times New Roman"/>
          <w:sz w:val="24"/>
          <w:szCs w:val="24"/>
        </w:rPr>
        <w:t>х</w:t>
      </w:r>
      <w:r>
        <w:rPr>
          <w:rFonts w:ascii="Times New Roman" w:hAnsi="Times New Roman" w:cs="Times New Roman"/>
          <w:sz w:val="24"/>
          <w:szCs w:val="24"/>
        </w:rPr>
        <w:t>25</w:t>
      </w:r>
      <w:r w:rsidRPr="006B329F">
        <w:rPr>
          <w:rFonts w:ascii="Times New Roman" w:hAnsi="Times New Roman" w:cs="Times New Roman"/>
          <w:sz w:val="24"/>
          <w:szCs w:val="24"/>
        </w:rPr>
        <w:t>,</w:t>
      </w:r>
      <w:r>
        <w:rPr>
          <w:rFonts w:ascii="Times New Roman" w:hAnsi="Times New Roman" w:cs="Times New Roman"/>
          <w:sz w:val="24"/>
          <w:szCs w:val="24"/>
        </w:rPr>
        <w:t>9</w:t>
      </w:r>
      <w:r w:rsidRPr="006B329F">
        <w:rPr>
          <w:rFonts w:ascii="Times New Roman" w:hAnsi="Times New Roman" w:cs="Times New Roman"/>
          <w:sz w:val="24"/>
          <w:szCs w:val="24"/>
        </w:rPr>
        <w:t>х</w:t>
      </w:r>
      <w:r>
        <w:rPr>
          <w:rFonts w:ascii="Times New Roman" w:hAnsi="Times New Roman" w:cs="Times New Roman"/>
          <w:sz w:val="24"/>
          <w:szCs w:val="24"/>
        </w:rPr>
        <w:t>35</w:t>
      </w:r>
      <w:r w:rsidRPr="006B329F">
        <w:rPr>
          <w:rFonts w:ascii="Times New Roman" w:hAnsi="Times New Roman" w:cs="Times New Roman"/>
          <w:sz w:val="24"/>
          <w:szCs w:val="24"/>
        </w:rPr>
        <w:t>,</w:t>
      </w:r>
      <w:r>
        <w:rPr>
          <w:rFonts w:ascii="Times New Roman" w:hAnsi="Times New Roman" w:cs="Times New Roman"/>
          <w:sz w:val="24"/>
          <w:szCs w:val="24"/>
        </w:rPr>
        <w:t>9</w:t>
      </w:r>
      <w:r w:rsidRPr="006B329F">
        <w:rPr>
          <w:rFonts w:ascii="Times New Roman" w:hAnsi="Times New Roman" w:cs="Times New Roman"/>
          <w:sz w:val="24"/>
          <w:szCs w:val="24"/>
        </w:rPr>
        <w:t xml:space="preserve"> мм; паренхіма 10,</w:t>
      </w:r>
      <w:r>
        <w:rPr>
          <w:rFonts w:ascii="Times New Roman" w:hAnsi="Times New Roman" w:cs="Times New Roman"/>
          <w:sz w:val="24"/>
          <w:szCs w:val="24"/>
        </w:rPr>
        <w:t>4</w:t>
      </w:r>
      <w:r w:rsidRPr="006B329F">
        <w:rPr>
          <w:rFonts w:ascii="Times New Roman" w:hAnsi="Times New Roman" w:cs="Times New Roman"/>
          <w:sz w:val="24"/>
          <w:szCs w:val="24"/>
        </w:rPr>
        <w:t xml:space="preserve"> мм, однорідна, нормальної </w:t>
      </w:r>
      <w:r w:rsidRPr="006B329F">
        <w:rPr>
          <w:rFonts w:ascii="Times New Roman" w:hAnsi="Times New Roman" w:cs="Times New Roman"/>
          <w:sz w:val="24"/>
          <w:szCs w:val="24"/>
        </w:rPr>
        <w:lastRenderedPageBreak/>
        <w:t xml:space="preserve">ехогенності, система чашок не розширена, не деформована, сечовід не розширений. Ліва нирка: контури рівні, чіткі; </w:t>
      </w:r>
      <w:r>
        <w:rPr>
          <w:rFonts w:ascii="Times New Roman" w:hAnsi="Times New Roman" w:cs="Times New Roman"/>
          <w:sz w:val="24"/>
          <w:szCs w:val="24"/>
        </w:rPr>
        <w:t>78</w:t>
      </w:r>
      <w:r w:rsidRPr="006B329F">
        <w:rPr>
          <w:rFonts w:ascii="Times New Roman" w:hAnsi="Times New Roman" w:cs="Times New Roman"/>
          <w:sz w:val="24"/>
          <w:szCs w:val="24"/>
        </w:rPr>
        <w:t>,</w:t>
      </w:r>
      <w:r>
        <w:rPr>
          <w:rFonts w:ascii="Times New Roman" w:hAnsi="Times New Roman" w:cs="Times New Roman"/>
          <w:sz w:val="24"/>
          <w:szCs w:val="24"/>
        </w:rPr>
        <w:t>5</w:t>
      </w:r>
      <w:r w:rsidRPr="006B329F">
        <w:rPr>
          <w:rFonts w:ascii="Times New Roman" w:hAnsi="Times New Roman" w:cs="Times New Roman"/>
          <w:sz w:val="24"/>
          <w:szCs w:val="24"/>
        </w:rPr>
        <w:t>х3</w:t>
      </w:r>
      <w:r>
        <w:rPr>
          <w:rFonts w:ascii="Times New Roman" w:hAnsi="Times New Roman" w:cs="Times New Roman"/>
          <w:sz w:val="24"/>
          <w:szCs w:val="24"/>
        </w:rPr>
        <w:t>7</w:t>
      </w:r>
      <w:r w:rsidRPr="006B329F">
        <w:rPr>
          <w:rFonts w:ascii="Times New Roman" w:hAnsi="Times New Roman" w:cs="Times New Roman"/>
          <w:sz w:val="24"/>
          <w:szCs w:val="24"/>
        </w:rPr>
        <w:t>,</w:t>
      </w:r>
      <w:r>
        <w:rPr>
          <w:rFonts w:ascii="Times New Roman" w:hAnsi="Times New Roman" w:cs="Times New Roman"/>
          <w:sz w:val="24"/>
          <w:szCs w:val="24"/>
        </w:rPr>
        <w:t>6</w:t>
      </w:r>
      <w:r w:rsidRPr="006B329F">
        <w:rPr>
          <w:rFonts w:ascii="Times New Roman" w:hAnsi="Times New Roman" w:cs="Times New Roman"/>
          <w:sz w:val="24"/>
          <w:szCs w:val="24"/>
        </w:rPr>
        <w:t>х3</w:t>
      </w:r>
      <w:r>
        <w:rPr>
          <w:rFonts w:ascii="Times New Roman" w:hAnsi="Times New Roman" w:cs="Times New Roman"/>
          <w:sz w:val="24"/>
          <w:szCs w:val="24"/>
        </w:rPr>
        <w:t>8</w:t>
      </w:r>
      <w:r w:rsidRPr="006B329F">
        <w:rPr>
          <w:rFonts w:ascii="Times New Roman" w:hAnsi="Times New Roman" w:cs="Times New Roman"/>
          <w:sz w:val="24"/>
          <w:szCs w:val="24"/>
        </w:rPr>
        <w:t>,</w:t>
      </w:r>
      <w:r>
        <w:rPr>
          <w:rFonts w:ascii="Times New Roman" w:hAnsi="Times New Roman" w:cs="Times New Roman"/>
          <w:sz w:val="24"/>
          <w:szCs w:val="24"/>
        </w:rPr>
        <w:t>0</w:t>
      </w:r>
      <w:r w:rsidRPr="006B329F">
        <w:rPr>
          <w:rFonts w:ascii="Times New Roman" w:hAnsi="Times New Roman" w:cs="Times New Roman"/>
          <w:sz w:val="24"/>
          <w:szCs w:val="24"/>
        </w:rPr>
        <w:t xml:space="preserve"> мм; паренхіма 9,</w:t>
      </w:r>
      <w:r>
        <w:rPr>
          <w:rFonts w:ascii="Times New Roman" w:hAnsi="Times New Roman" w:cs="Times New Roman"/>
          <w:sz w:val="24"/>
          <w:szCs w:val="24"/>
        </w:rPr>
        <w:t>8</w:t>
      </w:r>
      <w:r w:rsidRPr="006B329F">
        <w:rPr>
          <w:rFonts w:ascii="Times New Roman" w:hAnsi="Times New Roman" w:cs="Times New Roman"/>
          <w:sz w:val="24"/>
          <w:szCs w:val="24"/>
        </w:rPr>
        <w:t xml:space="preserve"> мм, паренхіма однорідна, нормальної ехогенності, чашечки максимальним діаметром </w:t>
      </w:r>
      <w:r>
        <w:rPr>
          <w:rFonts w:ascii="Times New Roman" w:hAnsi="Times New Roman" w:cs="Times New Roman"/>
          <w:sz w:val="24"/>
          <w:szCs w:val="24"/>
        </w:rPr>
        <w:t>9</w:t>
      </w:r>
      <w:r w:rsidRPr="006B329F">
        <w:rPr>
          <w:rFonts w:ascii="Times New Roman" w:hAnsi="Times New Roman" w:cs="Times New Roman"/>
          <w:sz w:val="24"/>
          <w:szCs w:val="24"/>
        </w:rPr>
        <w:t>,</w:t>
      </w:r>
      <w:r>
        <w:rPr>
          <w:rFonts w:ascii="Times New Roman" w:hAnsi="Times New Roman" w:cs="Times New Roman"/>
          <w:sz w:val="24"/>
          <w:szCs w:val="24"/>
        </w:rPr>
        <w:t>1</w:t>
      </w:r>
      <w:r w:rsidRPr="006B329F">
        <w:rPr>
          <w:rFonts w:ascii="Times New Roman" w:hAnsi="Times New Roman" w:cs="Times New Roman"/>
          <w:sz w:val="24"/>
          <w:szCs w:val="24"/>
        </w:rPr>
        <w:t xml:space="preserve"> мм, стінки потовщені, двохконтурні, лоханка </w:t>
      </w:r>
      <w:r>
        <w:rPr>
          <w:rFonts w:ascii="Times New Roman" w:hAnsi="Times New Roman" w:cs="Times New Roman"/>
          <w:sz w:val="24"/>
          <w:szCs w:val="24"/>
        </w:rPr>
        <w:t>екстрареналь</w:t>
      </w:r>
      <w:r w:rsidRPr="006B329F">
        <w:rPr>
          <w:rFonts w:ascii="Times New Roman" w:hAnsi="Times New Roman" w:cs="Times New Roman"/>
          <w:sz w:val="24"/>
          <w:szCs w:val="24"/>
        </w:rPr>
        <w:t xml:space="preserve">ного типу розміром </w:t>
      </w:r>
      <w:r>
        <w:rPr>
          <w:rFonts w:ascii="Times New Roman" w:hAnsi="Times New Roman" w:cs="Times New Roman"/>
          <w:sz w:val="24"/>
          <w:szCs w:val="24"/>
        </w:rPr>
        <w:t>32</w:t>
      </w:r>
      <w:r w:rsidRPr="006B329F">
        <w:rPr>
          <w:rFonts w:ascii="Times New Roman" w:hAnsi="Times New Roman" w:cs="Times New Roman"/>
          <w:sz w:val="24"/>
          <w:szCs w:val="24"/>
        </w:rPr>
        <w:t>,9х2</w:t>
      </w:r>
      <w:r>
        <w:rPr>
          <w:rFonts w:ascii="Times New Roman" w:hAnsi="Times New Roman" w:cs="Times New Roman"/>
          <w:sz w:val="24"/>
          <w:szCs w:val="24"/>
        </w:rPr>
        <w:t>4</w:t>
      </w:r>
      <w:r w:rsidRPr="006B329F">
        <w:rPr>
          <w:rFonts w:ascii="Times New Roman" w:hAnsi="Times New Roman" w:cs="Times New Roman"/>
          <w:sz w:val="24"/>
          <w:szCs w:val="24"/>
        </w:rPr>
        <w:t>,</w:t>
      </w:r>
      <w:r>
        <w:rPr>
          <w:rFonts w:ascii="Times New Roman" w:hAnsi="Times New Roman" w:cs="Times New Roman"/>
          <w:sz w:val="24"/>
          <w:szCs w:val="24"/>
        </w:rPr>
        <w:t>0х25,8</w:t>
      </w:r>
      <w:r w:rsidRPr="006B329F">
        <w:rPr>
          <w:rFonts w:ascii="Times New Roman" w:hAnsi="Times New Roman" w:cs="Times New Roman"/>
          <w:sz w:val="24"/>
          <w:szCs w:val="24"/>
        </w:rPr>
        <w:t xml:space="preserve"> мм</w:t>
      </w:r>
      <w:r>
        <w:rPr>
          <w:rFonts w:ascii="Times New Roman" w:hAnsi="Times New Roman" w:cs="Times New Roman"/>
          <w:sz w:val="24"/>
          <w:szCs w:val="24"/>
        </w:rPr>
        <w:t xml:space="preserve"> (до сечовипускання)</w:t>
      </w:r>
      <w:r w:rsidRPr="006B329F">
        <w:rPr>
          <w:rFonts w:ascii="Times New Roman" w:hAnsi="Times New Roman" w:cs="Times New Roman"/>
          <w:sz w:val="24"/>
          <w:szCs w:val="24"/>
        </w:rPr>
        <w:t xml:space="preserve">; лівий сечовід: </w:t>
      </w:r>
      <w:r>
        <w:rPr>
          <w:rFonts w:ascii="Times New Roman" w:hAnsi="Times New Roman" w:cs="Times New Roman"/>
          <w:sz w:val="24"/>
          <w:szCs w:val="24"/>
        </w:rPr>
        <w:t>розширений</w:t>
      </w:r>
      <w:r w:rsidRPr="006B329F">
        <w:rPr>
          <w:rFonts w:ascii="Times New Roman" w:hAnsi="Times New Roman" w:cs="Times New Roman"/>
          <w:sz w:val="24"/>
          <w:szCs w:val="24"/>
        </w:rPr>
        <w:t xml:space="preserve"> до </w:t>
      </w:r>
      <w:r>
        <w:rPr>
          <w:rFonts w:ascii="Times New Roman" w:hAnsi="Times New Roman" w:cs="Times New Roman"/>
          <w:sz w:val="24"/>
          <w:szCs w:val="24"/>
        </w:rPr>
        <w:t>12</w:t>
      </w:r>
      <w:r w:rsidRPr="006B329F">
        <w:rPr>
          <w:rFonts w:ascii="Times New Roman" w:hAnsi="Times New Roman" w:cs="Times New Roman"/>
          <w:sz w:val="24"/>
          <w:szCs w:val="24"/>
        </w:rPr>
        <w:t>,</w:t>
      </w:r>
      <w:r>
        <w:rPr>
          <w:rFonts w:ascii="Times New Roman" w:hAnsi="Times New Roman" w:cs="Times New Roman"/>
          <w:sz w:val="24"/>
          <w:szCs w:val="24"/>
        </w:rPr>
        <w:t>6</w:t>
      </w:r>
      <w:r w:rsidRPr="006B329F">
        <w:rPr>
          <w:rFonts w:ascii="Times New Roman" w:hAnsi="Times New Roman" w:cs="Times New Roman"/>
          <w:sz w:val="24"/>
          <w:szCs w:val="24"/>
        </w:rPr>
        <w:t xml:space="preserve"> мм.</w:t>
      </w:r>
    </w:p>
    <w:p w:rsidR="002D6519" w:rsidRDefault="002D6519" w:rsidP="00DA6C71">
      <w:pPr>
        <w:ind w:firstLine="708"/>
        <w:jc w:val="both"/>
        <w:rPr>
          <w:rFonts w:ascii="Times New Roman" w:hAnsi="Times New Roman" w:cs="Times New Roman"/>
          <w:sz w:val="24"/>
          <w:szCs w:val="24"/>
        </w:rPr>
      </w:pPr>
      <w:r>
        <w:rPr>
          <w:rFonts w:ascii="Times New Roman" w:hAnsi="Times New Roman" w:cs="Times New Roman"/>
          <w:sz w:val="24"/>
          <w:szCs w:val="24"/>
        </w:rPr>
        <w:t>22.08.13 дитина госпіталізована в ОДКЛ для проведення планового оперативного втручання. На момент госпіталізації скарг не висловлює. В ході загального лабораторного обстеження відхилень не відмічено. Рентгенологічне обстеження проведено 14-15.05.13 р. 27.08.13 – операція – лівобічна уретеронеоцистостомія по Політано-Ледбеттеру із обв</w:t>
      </w:r>
      <w:r w:rsidR="00340489">
        <w:rPr>
          <w:rFonts w:ascii="Times New Roman" w:hAnsi="Times New Roman" w:cs="Times New Roman"/>
          <w:sz w:val="24"/>
          <w:szCs w:val="24"/>
        </w:rPr>
        <w:t>у</w:t>
      </w:r>
      <w:r>
        <w:rPr>
          <w:rFonts w:ascii="Times New Roman" w:hAnsi="Times New Roman" w:cs="Times New Roman"/>
          <w:sz w:val="24"/>
          <w:szCs w:val="24"/>
        </w:rPr>
        <w:t>жуванням сечоводу по Калічінському, дренування заочеревинного простору. Операції передувала діагностична уретроцистоскопія – патологію з боку уретри не відмічено, трабекулярність стінки сечового міхура значно зменшилась, псевдо дивертикули відсутні. Післяопераційний період гладкий, без ускладнень. Катетер Фолея із сечового міхура видалено на 10-у добу, із лівого сечоводу – на 14-у. Отримав антибактеріальну (Зінацеф)</w:t>
      </w:r>
      <w:r w:rsidR="00340489">
        <w:rPr>
          <w:rFonts w:ascii="Times New Roman" w:hAnsi="Times New Roman" w:cs="Times New Roman"/>
          <w:sz w:val="24"/>
          <w:szCs w:val="24"/>
        </w:rPr>
        <w:t xml:space="preserve"> та симптоматичну терапію. </w:t>
      </w:r>
      <w:r>
        <w:rPr>
          <w:rFonts w:ascii="Times New Roman" w:hAnsi="Times New Roman" w:cs="Times New Roman"/>
          <w:sz w:val="24"/>
          <w:szCs w:val="24"/>
        </w:rPr>
        <w:t>Заживлення первинним натягом.</w:t>
      </w:r>
      <w:r w:rsidR="00340489">
        <w:rPr>
          <w:rFonts w:ascii="Times New Roman" w:hAnsi="Times New Roman" w:cs="Times New Roman"/>
          <w:sz w:val="24"/>
          <w:szCs w:val="24"/>
        </w:rPr>
        <w:t xml:space="preserve"> Дитина виписана із стаціонару 11.09.13 у задовільному стані із ефективним самостійним сечопуском. Після виписки призначено: пролонгована антибіотикопрофілактика та уросептики, холіноміметики та адреноблокатори.</w:t>
      </w:r>
    </w:p>
    <w:p w:rsidR="006B329F" w:rsidRDefault="006B329F" w:rsidP="00DA6C71">
      <w:pPr>
        <w:ind w:firstLine="708"/>
        <w:jc w:val="both"/>
        <w:rPr>
          <w:rFonts w:ascii="Times New Roman" w:hAnsi="Times New Roman" w:cs="Times New Roman"/>
          <w:sz w:val="24"/>
          <w:szCs w:val="24"/>
        </w:rPr>
      </w:pPr>
      <w:r>
        <w:rPr>
          <w:rFonts w:ascii="Times New Roman" w:hAnsi="Times New Roman" w:cs="Times New Roman"/>
          <w:sz w:val="24"/>
          <w:szCs w:val="24"/>
        </w:rPr>
        <w:t xml:space="preserve">15.10.13 </w:t>
      </w:r>
      <w:r w:rsidRPr="006B329F">
        <w:rPr>
          <w:rFonts w:ascii="Times New Roman" w:hAnsi="Times New Roman" w:cs="Times New Roman"/>
          <w:sz w:val="24"/>
          <w:szCs w:val="24"/>
        </w:rPr>
        <w:t>УЗД нирок</w:t>
      </w:r>
      <w:r>
        <w:rPr>
          <w:rFonts w:ascii="Times New Roman" w:hAnsi="Times New Roman" w:cs="Times New Roman"/>
          <w:sz w:val="24"/>
          <w:szCs w:val="24"/>
        </w:rPr>
        <w:t xml:space="preserve"> (УЗ сканер експертного класу </w:t>
      </w:r>
      <w:r>
        <w:rPr>
          <w:rFonts w:ascii="Times New Roman" w:hAnsi="Times New Roman" w:cs="Times New Roman"/>
          <w:sz w:val="24"/>
          <w:szCs w:val="24"/>
          <w:lang w:val="en-US"/>
        </w:rPr>
        <w:t>Toshiba</w:t>
      </w:r>
      <w:r w:rsidRPr="006B329F">
        <w:rPr>
          <w:rFonts w:ascii="Times New Roman" w:hAnsi="Times New Roman" w:cs="Times New Roman"/>
          <w:sz w:val="24"/>
          <w:szCs w:val="24"/>
        </w:rPr>
        <w:t xml:space="preserve"> </w:t>
      </w:r>
      <w:r>
        <w:rPr>
          <w:rFonts w:ascii="Times New Roman" w:hAnsi="Times New Roman" w:cs="Times New Roman"/>
          <w:sz w:val="24"/>
          <w:szCs w:val="24"/>
          <w:lang w:val="en-US"/>
        </w:rPr>
        <w:t>Aplio</w:t>
      </w:r>
      <w:r w:rsidRPr="006B329F">
        <w:rPr>
          <w:rFonts w:ascii="Times New Roman" w:hAnsi="Times New Roman" w:cs="Times New Roman"/>
          <w:sz w:val="24"/>
          <w:szCs w:val="24"/>
        </w:rPr>
        <w:t xml:space="preserve"> </w:t>
      </w:r>
      <w:r>
        <w:rPr>
          <w:rFonts w:ascii="Times New Roman" w:hAnsi="Times New Roman" w:cs="Times New Roman"/>
          <w:sz w:val="24"/>
          <w:szCs w:val="24"/>
          <w:lang w:val="en-US"/>
        </w:rPr>
        <w:t>XG</w:t>
      </w:r>
      <w:r w:rsidRPr="006B329F">
        <w:rPr>
          <w:rFonts w:ascii="Times New Roman" w:hAnsi="Times New Roman" w:cs="Times New Roman"/>
          <w:sz w:val="24"/>
          <w:szCs w:val="24"/>
        </w:rPr>
        <w:t xml:space="preserve"> </w:t>
      </w:r>
      <w:r>
        <w:rPr>
          <w:rFonts w:ascii="Times New Roman" w:hAnsi="Times New Roman" w:cs="Times New Roman"/>
          <w:sz w:val="24"/>
          <w:szCs w:val="24"/>
          <w:lang w:val="en-US"/>
        </w:rPr>
        <w:t>SSA</w:t>
      </w:r>
      <w:r>
        <w:rPr>
          <w:rFonts w:ascii="Times New Roman" w:hAnsi="Times New Roman" w:cs="Times New Roman"/>
          <w:sz w:val="24"/>
          <w:szCs w:val="24"/>
        </w:rPr>
        <w:t>)</w:t>
      </w:r>
      <w:r w:rsidRPr="006B329F">
        <w:rPr>
          <w:rFonts w:ascii="Times New Roman" w:hAnsi="Times New Roman" w:cs="Times New Roman"/>
          <w:sz w:val="24"/>
          <w:szCs w:val="24"/>
        </w:rPr>
        <w:t>: права нирка контури рівні, чіткі; 71,</w:t>
      </w:r>
      <w:r>
        <w:rPr>
          <w:rFonts w:ascii="Times New Roman" w:hAnsi="Times New Roman" w:cs="Times New Roman"/>
          <w:sz w:val="24"/>
          <w:szCs w:val="24"/>
        </w:rPr>
        <w:t>4</w:t>
      </w:r>
      <w:r w:rsidRPr="006B329F">
        <w:rPr>
          <w:rFonts w:ascii="Times New Roman" w:hAnsi="Times New Roman" w:cs="Times New Roman"/>
          <w:sz w:val="24"/>
          <w:szCs w:val="24"/>
        </w:rPr>
        <w:t>х</w:t>
      </w:r>
      <w:r>
        <w:rPr>
          <w:rFonts w:ascii="Times New Roman" w:hAnsi="Times New Roman" w:cs="Times New Roman"/>
          <w:sz w:val="24"/>
          <w:szCs w:val="24"/>
        </w:rPr>
        <w:t>26</w:t>
      </w:r>
      <w:r w:rsidRPr="006B329F">
        <w:rPr>
          <w:rFonts w:ascii="Times New Roman" w:hAnsi="Times New Roman" w:cs="Times New Roman"/>
          <w:sz w:val="24"/>
          <w:szCs w:val="24"/>
        </w:rPr>
        <w:t>,</w:t>
      </w:r>
      <w:r>
        <w:rPr>
          <w:rFonts w:ascii="Times New Roman" w:hAnsi="Times New Roman" w:cs="Times New Roman"/>
          <w:sz w:val="24"/>
          <w:szCs w:val="24"/>
        </w:rPr>
        <w:t>8</w:t>
      </w:r>
      <w:r w:rsidRPr="006B329F">
        <w:rPr>
          <w:rFonts w:ascii="Times New Roman" w:hAnsi="Times New Roman" w:cs="Times New Roman"/>
          <w:sz w:val="24"/>
          <w:szCs w:val="24"/>
        </w:rPr>
        <w:t>х</w:t>
      </w:r>
      <w:r>
        <w:rPr>
          <w:rFonts w:ascii="Times New Roman" w:hAnsi="Times New Roman" w:cs="Times New Roman"/>
          <w:sz w:val="24"/>
          <w:szCs w:val="24"/>
        </w:rPr>
        <w:t>3</w:t>
      </w:r>
      <w:r w:rsidRPr="006B329F">
        <w:rPr>
          <w:rFonts w:ascii="Times New Roman" w:hAnsi="Times New Roman" w:cs="Times New Roman"/>
          <w:sz w:val="24"/>
          <w:szCs w:val="24"/>
        </w:rPr>
        <w:t>1,</w:t>
      </w:r>
      <w:r>
        <w:rPr>
          <w:rFonts w:ascii="Times New Roman" w:hAnsi="Times New Roman" w:cs="Times New Roman"/>
          <w:sz w:val="24"/>
          <w:szCs w:val="24"/>
        </w:rPr>
        <w:t>3</w:t>
      </w:r>
      <w:r w:rsidRPr="006B329F">
        <w:rPr>
          <w:rFonts w:ascii="Times New Roman" w:hAnsi="Times New Roman" w:cs="Times New Roman"/>
          <w:sz w:val="24"/>
          <w:szCs w:val="24"/>
        </w:rPr>
        <w:t xml:space="preserve"> мм; паренхіма </w:t>
      </w:r>
      <w:r>
        <w:rPr>
          <w:rFonts w:ascii="Times New Roman" w:hAnsi="Times New Roman" w:cs="Times New Roman"/>
          <w:sz w:val="24"/>
          <w:szCs w:val="24"/>
        </w:rPr>
        <w:t>7</w:t>
      </w:r>
      <w:r w:rsidRPr="006B329F">
        <w:rPr>
          <w:rFonts w:ascii="Times New Roman" w:hAnsi="Times New Roman" w:cs="Times New Roman"/>
          <w:sz w:val="24"/>
          <w:szCs w:val="24"/>
        </w:rPr>
        <w:t>,</w:t>
      </w:r>
      <w:r>
        <w:rPr>
          <w:rFonts w:ascii="Times New Roman" w:hAnsi="Times New Roman" w:cs="Times New Roman"/>
          <w:sz w:val="24"/>
          <w:szCs w:val="24"/>
        </w:rPr>
        <w:t>8</w:t>
      </w:r>
      <w:r w:rsidRPr="006B329F">
        <w:rPr>
          <w:rFonts w:ascii="Times New Roman" w:hAnsi="Times New Roman" w:cs="Times New Roman"/>
          <w:sz w:val="24"/>
          <w:szCs w:val="24"/>
        </w:rPr>
        <w:t xml:space="preserve"> мм, однорідна, нормальної ехогенності, система чашок не розширена, не деформована, сечовід не розширений. Ліва нирка: контури рівні, чіткі; 8</w:t>
      </w:r>
      <w:r>
        <w:rPr>
          <w:rFonts w:ascii="Times New Roman" w:hAnsi="Times New Roman" w:cs="Times New Roman"/>
          <w:sz w:val="24"/>
          <w:szCs w:val="24"/>
        </w:rPr>
        <w:t>3</w:t>
      </w:r>
      <w:r w:rsidRPr="006B329F">
        <w:rPr>
          <w:rFonts w:ascii="Times New Roman" w:hAnsi="Times New Roman" w:cs="Times New Roman"/>
          <w:sz w:val="24"/>
          <w:szCs w:val="24"/>
        </w:rPr>
        <w:t>,</w:t>
      </w:r>
      <w:r>
        <w:rPr>
          <w:rFonts w:ascii="Times New Roman" w:hAnsi="Times New Roman" w:cs="Times New Roman"/>
          <w:sz w:val="24"/>
          <w:szCs w:val="24"/>
        </w:rPr>
        <w:t>5</w:t>
      </w:r>
      <w:r w:rsidRPr="006B329F">
        <w:rPr>
          <w:rFonts w:ascii="Times New Roman" w:hAnsi="Times New Roman" w:cs="Times New Roman"/>
          <w:sz w:val="24"/>
          <w:szCs w:val="24"/>
        </w:rPr>
        <w:t>х3</w:t>
      </w:r>
      <w:r>
        <w:rPr>
          <w:rFonts w:ascii="Times New Roman" w:hAnsi="Times New Roman" w:cs="Times New Roman"/>
          <w:sz w:val="24"/>
          <w:szCs w:val="24"/>
        </w:rPr>
        <w:t>7</w:t>
      </w:r>
      <w:r w:rsidRPr="006B329F">
        <w:rPr>
          <w:rFonts w:ascii="Times New Roman" w:hAnsi="Times New Roman" w:cs="Times New Roman"/>
          <w:sz w:val="24"/>
          <w:szCs w:val="24"/>
        </w:rPr>
        <w:t>,1х37,</w:t>
      </w:r>
      <w:r>
        <w:rPr>
          <w:rFonts w:ascii="Times New Roman" w:hAnsi="Times New Roman" w:cs="Times New Roman"/>
          <w:sz w:val="24"/>
          <w:szCs w:val="24"/>
        </w:rPr>
        <w:t>6</w:t>
      </w:r>
      <w:r w:rsidRPr="006B329F">
        <w:rPr>
          <w:rFonts w:ascii="Times New Roman" w:hAnsi="Times New Roman" w:cs="Times New Roman"/>
          <w:sz w:val="24"/>
          <w:szCs w:val="24"/>
        </w:rPr>
        <w:t xml:space="preserve"> мм; паренхіма 6,</w:t>
      </w:r>
      <w:r>
        <w:rPr>
          <w:rFonts w:ascii="Times New Roman" w:hAnsi="Times New Roman" w:cs="Times New Roman"/>
          <w:sz w:val="24"/>
          <w:szCs w:val="24"/>
        </w:rPr>
        <w:t>7</w:t>
      </w:r>
      <w:r w:rsidRPr="006B329F">
        <w:rPr>
          <w:rFonts w:ascii="Times New Roman" w:hAnsi="Times New Roman" w:cs="Times New Roman"/>
          <w:sz w:val="24"/>
          <w:szCs w:val="24"/>
        </w:rPr>
        <w:t>-9,</w:t>
      </w:r>
      <w:r>
        <w:rPr>
          <w:rFonts w:ascii="Times New Roman" w:hAnsi="Times New Roman" w:cs="Times New Roman"/>
          <w:sz w:val="24"/>
          <w:szCs w:val="24"/>
        </w:rPr>
        <w:t>8</w:t>
      </w:r>
      <w:r w:rsidRPr="006B329F">
        <w:rPr>
          <w:rFonts w:ascii="Times New Roman" w:hAnsi="Times New Roman" w:cs="Times New Roman"/>
          <w:sz w:val="24"/>
          <w:szCs w:val="24"/>
        </w:rPr>
        <w:t xml:space="preserve"> мм, паренхіма однорідна, нормальної ехогенності, чашечки максимальним діаметром </w:t>
      </w:r>
      <w:r>
        <w:rPr>
          <w:rFonts w:ascii="Times New Roman" w:hAnsi="Times New Roman" w:cs="Times New Roman"/>
          <w:sz w:val="24"/>
          <w:szCs w:val="24"/>
        </w:rPr>
        <w:t>13,1</w:t>
      </w:r>
      <w:r w:rsidRPr="006B329F">
        <w:rPr>
          <w:rFonts w:ascii="Times New Roman" w:hAnsi="Times New Roman" w:cs="Times New Roman"/>
          <w:sz w:val="24"/>
          <w:szCs w:val="24"/>
        </w:rPr>
        <w:t xml:space="preserve"> мм, стінки </w:t>
      </w:r>
      <w:r>
        <w:rPr>
          <w:rFonts w:ascii="Times New Roman" w:hAnsi="Times New Roman" w:cs="Times New Roman"/>
          <w:sz w:val="24"/>
          <w:szCs w:val="24"/>
        </w:rPr>
        <w:t>дещо потовщені, двохконтурні, л</w:t>
      </w:r>
      <w:r w:rsidRPr="006B329F">
        <w:rPr>
          <w:rFonts w:ascii="Times New Roman" w:hAnsi="Times New Roman" w:cs="Times New Roman"/>
          <w:sz w:val="24"/>
          <w:szCs w:val="24"/>
        </w:rPr>
        <w:t>оханка з</w:t>
      </w:r>
      <w:r>
        <w:rPr>
          <w:rFonts w:ascii="Times New Roman" w:hAnsi="Times New Roman" w:cs="Times New Roman"/>
          <w:sz w:val="24"/>
          <w:szCs w:val="24"/>
        </w:rPr>
        <w:t>мішаного</w:t>
      </w:r>
      <w:r w:rsidRPr="006B329F">
        <w:rPr>
          <w:rFonts w:ascii="Times New Roman" w:hAnsi="Times New Roman" w:cs="Times New Roman"/>
          <w:sz w:val="24"/>
          <w:szCs w:val="24"/>
        </w:rPr>
        <w:t xml:space="preserve"> типу розміром </w:t>
      </w:r>
      <w:r>
        <w:rPr>
          <w:rFonts w:ascii="Times New Roman" w:hAnsi="Times New Roman" w:cs="Times New Roman"/>
          <w:sz w:val="24"/>
          <w:szCs w:val="24"/>
        </w:rPr>
        <w:t>19</w:t>
      </w:r>
      <w:r w:rsidRPr="006B329F">
        <w:rPr>
          <w:rFonts w:ascii="Times New Roman" w:hAnsi="Times New Roman" w:cs="Times New Roman"/>
          <w:sz w:val="24"/>
          <w:szCs w:val="24"/>
        </w:rPr>
        <w:t>,9х2</w:t>
      </w:r>
      <w:r>
        <w:rPr>
          <w:rFonts w:ascii="Times New Roman" w:hAnsi="Times New Roman" w:cs="Times New Roman"/>
          <w:sz w:val="24"/>
          <w:szCs w:val="24"/>
        </w:rPr>
        <w:t>5</w:t>
      </w:r>
      <w:r w:rsidRPr="006B329F">
        <w:rPr>
          <w:rFonts w:ascii="Times New Roman" w:hAnsi="Times New Roman" w:cs="Times New Roman"/>
          <w:sz w:val="24"/>
          <w:szCs w:val="24"/>
        </w:rPr>
        <w:t>,</w:t>
      </w:r>
      <w:r>
        <w:rPr>
          <w:rFonts w:ascii="Times New Roman" w:hAnsi="Times New Roman" w:cs="Times New Roman"/>
          <w:sz w:val="24"/>
          <w:szCs w:val="24"/>
        </w:rPr>
        <w:t>6х23,9</w:t>
      </w:r>
      <w:r w:rsidRPr="006B329F">
        <w:rPr>
          <w:rFonts w:ascii="Times New Roman" w:hAnsi="Times New Roman" w:cs="Times New Roman"/>
          <w:sz w:val="24"/>
          <w:szCs w:val="24"/>
        </w:rPr>
        <w:t xml:space="preserve"> мм; лівий сечовід: </w:t>
      </w:r>
      <w:r>
        <w:rPr>
          <w:rFonts w:ascii="Times New Roman" w:hAnsi="Times New Roman" w:cs="Times New Roman"/>
          <w:sz w:val="24"/>
          <w:szCs w:val="24"/>
        </w:rPr>
        <w:t xml:space="preserve">розширений і деформований, проксимальний сегмент 5,3 мм, </w:t>
      </w:r>
      <w:r w:rsidRPr="006B329F">
        <w:rPr>
          <w:rFonts w:ascii="Times New Roman" w:hAnsi="Times New Roman" w:cs="Times New Roman"/>
          <w:sz w:val="24"/>
          <w:szCs w:val="24"/>
        </w:rPr>
        <w:t xml:space="preserve"> дистальний відділ діаметром до </w:t>
      </w:r>
      <w:r>
        <w:rPr>
          <w:rFonts w:ascii="Times New Roman" w:hAnsi="Times New Roman" w:cs="Times New Roman"/>
          <w:sz w:val="24"/>
          <w:szCs w:val="24"/>
        </w:rPr>
        <w:t>7,3</w:t>
      </w:r>
      <w:r w:rsidRPr="006B329F">
        <w:rPr>
          <w:rFonts w:ascii="Times New Roman" w:hAnsi="Times New Roman" w:cs="Times New Roman"/>
          <w:sz w:val="24"/>
          <w:szCs w:val="24"/>
        </w:rPr>
        <w:t xml:space="preserve"> мм, стінка потовщена, двохконтурна.</w:t>
      </w:r>
      <w:r>
        <w:rPr>
          <w:rFonts w:ascii="Times New Roman" w:hAnsi="Times New Roman" w:cs="Times New Roman"/>
          <w:sz w:val="24"/>
          <w:szCs w:val="24"/>
        </w:rPr>
        <w:t xml:space="preserve"> В ділянці вічка лівого сечоводу візуалізується трубчаста гіперехогенна структура (стент), через яке періодично візуалізуються сечовідні викиди у режимі КДК.</w:t>
      </w:r>
      <w:bookmarkStart w:id="0" w:name="_GoBack"/>
      <w:bookmarkEnd w:id="0"/>
    </w:p>
    <w:p w:rsidR="001768D9" w:rsidRPr="006B329F" w:rsidRDefault="001768D9" w:rsidP="00DA6C71">
      <w:pPr>
        <w:ind w:firstLine="708"/>
        <w:jc w:val="both"/>
        <w:rPr>
          <w:rFonts w:ascii="Times New Roman" w:hAnsi="Times New Roman" w:cs="Times New Roman"/>
          <w:sz w:val="24"/>
          <w:szCs w:val="24"/>
        </w:rPr>
      </w:pPr>
      <w:r>
        <w:rPr>
          <w:rFonts w:ascii="Times New Roman" w:hAnsi="Times New Roman" w:cs="Times New Roman"/>
          <w:sz w:val="24"/>
          <w:szCs w:val="24"/>
        </w:rPr>
        <w:t>28.10.13 виконано уродинамічне дослідження</w:t>
      </w:r>
      <w:r w:rsidR="00631A2B">
        <w:rPr>
          <w:rFonts w:ascii="Times New Roman" w:hAnsi="Times New Roman" w:cs="Times New Roman"/>
          <w:sz w:val="24"/>
          <w:szCs w:val="24"/>
        </w:rPr>
        <w:t xml:space="preserve"> </w:t>
      </w:r>
      <w:r w:rsidR="00631A2B" w:rsidRPr="00631A2B">
        <w:rPr>
          <w:rFonts w:ascii="Times New Roman" w:hAnsi="Times New Roman" w:cs="Times New Roman"/>
          <w:b/>
          <w:color w:val="FF0000"/>
          <w:sz w:val="24"/>
          <w:szCs w:val="24"/>
        </w:rPr>
        <w:t>(рис. 5</w:t>
      </w:r>
      <w:r w:rsidR="00631A2B">
        <w:rPr>
          <w:rFonts w:ascii="Times New Roman" w:hAnsi="Times New Roman" w:cs="Times New Roman"/>
          <w:sz w:val="24"/>
          <w:szCs w:val="24"/>
        </w:rPr>
        <w:t>)</w:t>
      </w:r>
      <w:r>
        <w:rPr>
          <w:rFonts w:ascii="Times New Roman" w:hAnsi="Times New Roman" w:cs="Times New Roman"/>
          <w:sz w:val="24"/>
          <w:szCs w:val="24"/>
        </w:rPr>
        <w:t>, яке не виявило перешкоди відтоку сечі під сечовим міхуром та показало правильну скоротливу функцію сечового міхура.</w:t>
      </w:r>
    </w:p>
    <w:p w:rsidR="007230DC" w:rsidRDefault="002B077B" w:rsidP="002B077B">
      <w:pPr>
        <w:ind w:firstLine="708"/>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1903227" cy="2587261"/>
            <wp:effectExtent l="0" t="0" r="1905" b="3810"/>
            <wp:docPr id="2" name="Рисунок 2" descr="D:\Документи\Урологія\Пацієнти\Гайдабас Д\Уродинамі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Урологія\Пацієнти\Гайдабас Д\Уродинаміка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4186" cy="2588564"/>
                    </a:xfrm>
                    <a:prstGeom prst="rect">
                      <a:avLst/>
                    </a:prstGeom>
                    <a:noFill/>
                    <a:ln>
                      <a:noFill/>
                    </a:ln>
                  </pic:spPr>
                </pic:pic>
              </a:graphicData>
            </a:graphic>
          </wp:inline>
        </w:drawing>
      </w:r>
      <w:r w:rsidR="009351DD">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extent cx="1726569" cy="2594344"/>
            <wp:effectExtent l="0" t="0" r="6985" b="0"/>
            <wp:docPr id="3" name="Рисунок 3" descr="D:\Документи\Урологія\Пацієнти\Гайдабас Д\Уродинамі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и\Урологія\Пацієнти\Гайдабас Д\Уродинаміка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176" cy="2604271"/>
                    </a:xfrm>
                    <a:prstGeom prst="rect">
                      <a:avLst/>
                    </a:prstGeom>
                    <a:noFill/>
                    <a:ln>
                      <a:noFill/>
                    </a:ln>
                  </pic:spPr>
                </pic:pic>
              </a:graphicData>
            </a:graphic>
          </wp:inline>
        </w:drawing>
      </w:r>
      <w:r w:rsidR="009351DD">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extent cx="1710893" cy="2583712"/>
            <wp:effectExtent l="0" t="0" r="3810" b="7620"/>
            <wp:docPr id="4" name="Рисунок 4" descr="D:\Документи\Урологія\Пацієнти\Гайдабас Д\Уродинамі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и\Урологія\Пацієнти\Гайдабас Д\Уродинаміка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2766" cy="2601643"/>
                    </a:xfrm>
                    <a:prstGeom prst="rect">
                      <a:avLst/>
                    </a:prstGeom>
                    <a:noFill/>
                    <a:ln>
                      <a:noFill/>
                    </a:ln>
                  </pic:spPr>
                </pic:pic>
              </a:graphicData>
            </a:graphic>
          </wp:inline>
        </w:drawing>
      </w:r>
    </w:p>
    <w:p w:rsidR="008B402E" w:rsidRPr="008B402E" w:rsidRDefault="008B402E" w:rsidP="00DA6C7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19.11.13 УЗД нирок</w:t>
      </w:r>
      <w:r w:rsidR="006B329F" w:rsidRPr="006B329F">
        <w:rPr>
          <w:rFonts w:ascii="Times New Roman" w:hAnsi="Times New Roman" w:cs="Times New Roman"/>
          <w:sz w:val="24"/>
          <w:szCs w:val="24"/>
        </w:rPr>
        <w:t xml:space="preserve"> (УЗ сканер експертного класу </w:t>
      </w:r>
      <w:r w:rsidR="006B329F" w:rsidRPr="006B329F">
        <w:rPr>
          <w:rFonts w:ascii="Times New Roman" w:hAnsi="Times New Roman" w:cs="Times New Roman"/>
          <w:sz w:val="24"/>
          <w:szCs w:val="24"/>
          <w:lang w:val="ru-RU"/>
        </w:rPr>
        <w:t>Toshiba</w:t>
      </w:r>
      <w:r w:rsidR="006B329F" w:rsidRPr="006B329F">
        <w:rPr>
          <w:rFonts w:ascii="Times New Roman" w:hAnsi="Times New Roman" w:cs="Times New Roman"/>
          <w:sz w:val="24"/>
          <w:szCs w:val="24"/>
        </w:rPr>
        <w:t xml:space="preserve"> </w:t>
      </w:r>
      <w:r w:rsidR="006B329F" w:rsidRPr="006B329F">
        <w:rPr>
          <w:rFonts w:ascii="Times New Roman" w:hAnsi="Times New Roman" w:cs="Times New Roman"/>
          <w:sz w:val="24"/>
          <w:szCs w:val="24"/>
          <w:lang w:val="ru-RU"/>
        </w:rPr>
        <w:t>Aplio</w:t>
      </w:r>
      <w:r w:rsidR="006B329F" w:rsidRPr="006B329F">
        <w:rPr>
          <w:rFonts w:ascii="Times New Roman" w:hAnsi="Times New Roman" w:cs="Times New Roman"/>
          <w:sz w:val="24"/>
          <w:szCs w:val="24"/>
        </w:rPr>
        <w:t xml:space="preserve"> </w:t>
      </w:r>
      <w:r w:rsidR="006B329F" w:rsidRPr="006B329F">
        <w:rPr>
          <w:rFonts w:ascii="Times New Roman" w:hAnsi="Times New Roman" w:cs="Times New Roman"/>
          <w:sz w:val="24"/>
          <w:szCs w:val="24"/>
          <w:lang w:val="ru-RU"/>
        </w:rPr>
        <w:t>XG</w:t>
      </w:r>
      <w:r w:rsidR="006B329F" w:rsidRPr="006B329F">
        <w:rPr>
          <w:rFonts w:ascii="Times New Roman" w:hAnsi="Times New Roman" w:cs="Times New Roman"/>
          <w:sz w:val="24"/>
          <w:szCs w:val="24"/>
        </w:rPr>
        <w:t xml:space="preserve"> </w:t>
      </w:r>
      <w:r w:rsidR="006B329F" w:rsidRPr="006B329F">
        <w:rPr>
          <w:rFonts w:ascii="Times New Roman" w:hAnsi="Times New Roman" w:cs="Times New Roman"/>
          <w:sz w:val="24"/>
          <w:szCs w:val="24"/>
          <w:lang w:val="ru-RU"/>
        </w:rPr>
        <w:t>SSA</w:t>
      </w:r>
      <w:r w:rsidR="006B329F" w:rsidRPr="006B329F">
        <w:rPr>
          <w:rFonts w:ascii="Times New Roman" w:hAnsi="Times New Roman" w:cs="Times New Roman"/>
          <w:sz w:val="24"/>
          <w:szCs w:val="24"/>
        </w:rPr>
        <w:t>)</w:t>
      </w:r>
      <w:r>
        <w:rPr>
          <w:rFonts w:ascii="Times New Roman" w:hAnsi="Times New Roman" w:cs="Times New Roman"/>
          <w:sz w:val="24"/>
          <w:szCs w:val="24"/>
        </w:rPr>
        <w:t>: права нирка контури рівні, чіткі; 71,3х30,4х41,0 мм; паренхіма 10,1 мм, однорідна, нормальної ехогенності, система чашок не розширена, не деформована, сечовід не розширений. Ліва нирка: контури рівні, чіткі; 86,3х36,1х37,9 мм; паренхіма 6,9-9,4 мм, паренхіма однорідна, нормальної ехогенності</w:t>
      </w:r>
      <w:r w:rsidR="006B329F">
        <w:rPr>
          <w:rFonts w:ascii="Times New Roman" w:hAnsi="Times New Roman" w:cs="Times New Roman"/>
          <w:sz w:val="24"/>
          <w:szCs w:val="24"/>
        </w:rPr>
        <w:t>, чашечки максимальним діаметром 6,4 мм, стінки потовщені, двохконтурні, лоханка звичайного типу розміром 20,9х23,1 мм; лівий сечовід: середньо-дистальний відділ діаметром до 4,5 мм, стінка потовщена, двохконтурна.</w:t>
      </w:r>
    </w:p>
    <w:p w:rsidR="00D7322F" w:rsidRPr="00D7322F" w:rsidRDefault="00D7322F" w:rsidP="00D7322F">
      <w:pPr>
        <w:ind w:firstLine="708"/>
        <w:jc w:val="both"/>
        <w:rPr>
          <w:rFonts w:ascii="Times New Roman" w:hAnsi="Times New Roman" w:cs="Times New Roman"/>
          <w:sz w:val="24"/>
          <w:szCs w:val="24"/>
        </w:rPr>
      </w:pPr>
      <w:r w:rsidRPr="00D7322F">
        <w:rPr>
          <w:rFonts w:ascii="Times New Roman" w:hAnsi="Times New Roman" w:cs="Times New Roman"/>
          <w:sz w:val="24"/>
          <w:szCs w:val="24"/>
        </w:rPr>
        <w:t xml:space="preserve">17.06.14 УЗД нирок (УЗ сканер експертного класу </w:t>
      </w:r>
      <w:r w:rsidRPr="00D7322F">
        <w:rPr>
          <w:rFonts w:ascii="Times New Roman" w:hAnsi="Times New Roman" w:cs="Times New Roman"/>
          <w:sz w:val="24"/>
          <w:szCs w:val="24"/>
          <w:lang w:val="ru-RU"/>
        </w:rPr>
        <w:t>Toshiba</w:t>
      </w:r>
      <w:r w:rsidRPr="00D7322F">
        <w:rPr>
          <w:rFonts w:ascii="Times New Roman" w:hAnsi="Times New Roman" w:cs="Times New Roman"/>
          <w:sz w:val="24"/>
          <w:szCs w:val="24"/>
        </w:rPr>
        <w:t xml:space="preserve"> </w:t>
      </w:r>
      <w:r w:rsidRPr="00D7322F">
        <w:rPr>
          <w:rFonts w:ascii="Times New Roman" w:hAnsi="Times New Roman" w:cs="Times New Roman"/>
          <w:sz w:val="24"/>
          <w:szCs w:val="24"/>
          <w:lang w:val="ru-RU"/>
        </w:rPr>
        <w:t>Aplio</w:t>
      </w:r>
      <w:r w:rsidRPr="00D7322F">
        <w:rPr>
          <w:rFonts w:ascii="Times New Roman" w:hAnsi="Times New Roman" w:cs="Times New Roman"/>
          <w:sz w:val="24"/>
          <w:szCs w:val="24"/>
        </w:rPr>
        <w:t xml:space="preserve"> </w:t>
      </w:r>
      <w:r w:rsidRPr="00D7322F">
        <w:rPr>
          <w:rFonts w:ascii="Times New Roman" w:hAnsi="Times New Roman" w:cs="Times New Roman"/>
          <w:sz w:val="24"/>
          <w:szCs w:val="24"/>
          <w:lang w:val="ru-RU"/>
        </w:rPr>
        <w:t>XG</w:t>
      </w:r>
      <w:r w:rsidRPr="00D7322F">
        <w:rPr>
          <w:rFonts w:ascii="Times New Roman" w:hAnsi="Times New Roman" w:cs="Times New Roman"/>
          <w:sz w:val="24"/>
          <w:szCs w:val="24"/>
        </w:rPr>
        <w:t xml:space="preserve"> </w:t>
      </w:r>
      <w:r w:rsidRPr="00D7322F">
        <w:rPr>
          <w:rFonts w:ascii="Times New Roman" w:hAnsi="Times New Roman" w:cs="Times New Roman"/>
          <w:sz w:val="24"/>
          <w:szCs w:val="24"/>
          <w:lang w:val="ru-RU"/>
        </w:rPr>
        <w:t>SSA</w:t>
      </w:r>
      <w:r w:rsidRPr="00D7322F">
        <w:rPr>
          <w:rFonts w:ascii="Times New Roman" w:hAnsi="Times New Roman" w:cs="Times New Roman"/>
          <w:sz w:val="24"/>
          <w:szCs w:val="24"/>
        </w:rPr>
        <w:t>): права нирка контури рівні, чіткі; 70,3х30,1х41,2 мм; паренхіма 9,8 мм, однорідна, нормальної ехогенності, система чашок не розширена, не деформована, сечовід не розширений. Ліва нирка: контури рівні, чіткі; 72,2х30,8х32,0 мм; паренхіма 7,3-10,4 мм, паренхіма однорідна, нормальної ехогенності, чашечки максимальним діаметром до 7 мм, стінки двохконтурні, лоханка змішаного типу розміром 17х7,3 мм; лівий сечовід: не розширений, стінка двохконтурна.</w:t>
      </w:r>
    </w:p>
    <w:p w:rsidR="008B402E" w:rsidRDefault="008B402E" w:rsidP="00DA6C71">
      <w:pPr>
        <w:ind w:firstLine="708"/>
        <w:jc w:val="both"/>
        <w:rPr>
          <w:rFonts w:ascii="Times New Roman" w:hAnsi="Times New Roman" w:cs="Times New Roman"/>
          <w:sz w:val="28"/>
          <w:szCs w:val="28"/>
        </w:rPr>
      </w:pPr>
    </w:p>
    <w:p w:rsidR="00AF32FB" w:rsidRDefault="00AF32FB" w:rsidP="00DA6C71">
      <w:pPr>
        <w:ind w:firstLine="708"/>
        <w:jc w:val="both"/>
        <w:rPr>
          <w:rFonts w:ascii="Times New Roman" w:hAnsi="Times New Roman" w:cs="Times New Roman"/>
          <w:sz w:val="28"/>
          <w:szCs w:val="28"/>
        </w:rPr>
      </w:pPr>
      <w:r w:rsidRPr="00E36872">
        <w:rPr>
          <w:rFonts w:ascii="Times New Roman" w:hAnsi="Times New Roman" w:cs="Times New Roman"/>
          <w:b/>
          <w:sz w:val="28"/>
          <w:szCs w:val="28"/>
        </w:rPr>
        <w:t>Висновки.</w:t>
      </w:r>
      <w:r>
        <w:rPr>
          <w:rFonts w:ascii="Times New Roman" w:hAnsi="Times New Roman" w:cs="Times New Roman"/>
          <w:sz w:val="28"/>
          <w:szCs w:val="28"/>
        </w:rPr>
        <w:t xml:space="preserve"> Таким чином, можна констатувати наступне:</w:t>
      </w:r>
    </w:p>
    <w:p w:rsidR="00AF32FB" w:rsidRDefault="00AF32FB" w:rsidP="00AF32FB">
      <w:pPr>
        <w:pStyle w:val="a6"/>
        <w:numPr>
          <w:ilvl w:val="0"/>
          <w:numId w:val="1"/>
        </w:numPr>
        <w:jc w:val="both"/>
        <w:rPr>
          <w:rFonts w:ascii="Times New Roman" w:hAnsi="Times New Roman" w:cs="Times New Roman"/>
          <w:sz w:val="28"/>
          <w:szCs w:val="28"/>
        </w:rPr>
      </w:pPr>
      <w:r>
        <w:rPr>
          <w:rFonts w:ascii="Times New Roman" w:hAnsi="Times New Roman" w:cs="Times New Roman"/>
          <w:sz w:val="28"/>
          <w:szCs w:val="28"/>
        </w:rPr>
        <w:t>Клапани задньої уретри повинні бути виключені у всіх хворих чоловічої статі із дисфункцією сечового міхура та двобічною патологією нирок та сечоводів чи при комбінації однобічного процесу із дисфункцією сечового міхура</w:t>
      </w:r>
      <w:r w:rsidR="00E36872">
        <w:rPr>
          <w:rFonts w:ascii="Times New Roman" w:hAnsi="Times New Roman" w:cs="Times New Roman"/>
          <w:sz w:val="28"/>
          <w:szCs w:val="28"/>
        </w:rPr>
        <w:t xml:space="preserve"> (незалежно від віку)</w:t>
      </w:r>
      <w:r>
        <w:rPr>
          <w:rFonts w:ascii="Times New Roman" w:hAnsi="Times New Roman" w:cs="Times New Roman"/>
          <w:sz w:val="28"/>
          <w:szCs w:val="28"/>
        </w:rPr>
        <w:t>.</w:t>
      </w:r>
    </w:p>
    <w:p w:rsidR="00E36872" w:rsidRDefault="00E36872" w:rsidP="00AF32FB">
      <w:pPr>
        <w:pStyle w:val="a6"/>
        <w:numPr>
          <w:ilvl w:val="0"/>
          <w:numId w:val="1"/>
        </w:numPr>
        <w:jc w:val="both"/>
        <w:rPr>
          <w:rFonts w:ascii="Times New Roman" w:hAnsi="Times New Roman" w:cs="Times New Roman"/>
          <w:sz w:val="28"/>
          <w:szCs w:val="28"/>
        </w:rPr>
      </w:pPr>
      <w:r>
        <w:rPr>
          <w:rFonts w:ascii="Times New Roman" w:hAnsi="Times New Roman" w:cs="Times New Roman"/>
          <w:sz w:val="28"/>
          <w:szCs w:val="28"/>
        </w:rPr>
        <w:t>Чим раніше діагностовано та проведено резекцію клапану задньої уретри, тим ефективніший процес лікування та попередження розвитку ниркової недостатності у дітей.</w:t>
      </w:r>
    </w:p>
    <w:p w:rsidR="00AF32FB" w:rsidRDefault="00AF32FB" w:rsidP="00AF32FB">
      <w:pPr>
        <w:pStyle w:val="a6"/>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Оскільки клапани задньої уретри у </w:t>
      </w:r>
      <w:r w:rsidR="00A31954">
        <w:rPr>
          <w:rFonts w:ascii="Times New Roman" w:hAnsi="Times New Roman" w:cs="Times New Roman"/>
          <w:sz w:val="28"/>
          <w:szCs w:val="28"/>
        </w:rPr>
        <w:t>14,3</w:t>
      </w:r>
      <w:r>
        <w:rPr>
          <w:rFonts w:ascii="Times New Roman" w:hAnsi="Times New Roman" w:cs="Times New Roman"/>
          <w:sz w:val="28"/>
          <w:szCs w:val="28"/>
        </w:rPr>
        <w:t xml:space="preserve">% призводять до розвитку міхурово-сечовідного рефлюксу, то в лікуванні </w:t>
      </w:r>
      <w:r w:rsidR="00A31954">
        <w:rPr>
          <w:rFonts w:ascii="Times New Roman" w:hAnsi="Times New Roman" w:cs="Times New Roman"/>
          <w:sz w:val="28"/>
          <w:szCs w:val="28"/>
        </w:rPr>
        <w:t xml:space="preserve">міхурово-сечовідного </w:t>
      </w:r>
      <w:r w:rsidR="0007723D">
        <w:rPr>
          <w:rFonts w:ascii="Times New Roman" w:hAnsi="Times New Roman" w:cs="Times New Roman"/>
          <w:sz w:val="28"/>
          <w:szCs w:val="28"/>
        </w:rPr>
        <w:t>рефлюксу</w:t>
      </w:r>
      <w:r>
        <w:rPr>
          <w:rFonts w:ascii="Times New Roman" w:hAnsi="Times New Roman" w:cs="Times New Roman"/>
          <w:sz w:val="28"/>
          <w:szCs w:val="28"/>
        </w:rPr>
        <w:t xml:space="preserve"> </w:t>
      </w:r>
      <w:r w:rsidR="00E36872">
        <w:rPr>
          <w:rFonts w:ascii="Times New Roman" w:hAnsi="Times New Roman" w:cs="Times New Roman"/>
          <w:sz w:val="28"/>
          <w:szCs w:val="28"/>
        </w:rPr>
        <w:t xml:space="preserve">І-ІІ </w:t>
      </w:r>
      <w:r w:rsidR="0007723D">
        <w:rPr>
          <w:rFonts w:ascii="Times New Roman" w:hAnsi="Times New Roman" w:cs="Times New Roman"/>
          <w:sz w:val="28"/>
          <w:szCs w:val="28"/>
        </w:rPr>
        <w:t xml:space="preserve">ст. </w:t>
      </w:r>
      <w:r w:rsidR="00A31954">
        <w:rPr>
          <w:rFonts w:ascii="Times New Roman" w:hAnsi="Times New Roman" w:cs="Times New Roman"/>
          <w:sz w:val="28"/>
          <w:szCs w:val="28"/>
        </w:rPr>
        <w:t xml:space="preserve">при наявності клапану задньої уретри </w:t>
      </w:r>
      <w:r w:rsidR="00E36872">
        <w:rPr>
          <w:rFonts w:ascii="Times New Roman" w:hAnsi="Times New Roman" w:cs="Times New Roman"/>
          <w:sz w:val="28"/>
          <w:szCs w:val="28"/>
        </w:rPr>
        <w:t xml:space="preserve">достатнім є резекція клапану, а будь-яка операція типу </w:t>
      </w:r>
      <w:r w:rsidR="00E36872">
        <w:rPr>
          <w:rFonts w:ascii="Times New Roman" w:hAnsi="Times New Roman" w:cs="Times New Roman"/>
          <w:sz w:val="28"/>
          <w:szCs w:val="28"/>
          <w:lang w:val="en-US"/>
        </w:rPr>
        <w:t>STING</w:t>
      </w:r>
      <w:r w:rsidR="00E36872">
        <w:rPr>
          <w:rFonts w:ascii="Times New Roman" w:hAnsi="Times New Roman" w:cs="Times New Roman"/>
          <w:sz w:val="28"/>
          <w:szCs w:val="28"/>
        </w:rPr>
        <w:t xml:space="preserve"> без попередньої резекції клапану буде неефективною.</w:t>
      </w:r>
    </w:p>
    <w:p w:rsidR="00E36872" w:rsidRDefault="00E36872" w:rsidP="00E36872">
      <w:pPr>
        <w:ind w:left="708"/>
        <w:jc w:val="both"/>
        <w:rPr>
          <w:rFonts w:ascii="Times New Roman" w:hAnsi="Times New Roman" w:cs="Times New Roman"/>
          <w:sz w:val="28"/>
          <w:szCs w:val="28"/>
        </w:rPr>
      </w:pPr>
      <w:r>
        <w:rPr>
          <w:rFonts w:ascii="Times New Roman" w:hAnsi="Times New Roman" w:cs="Times New Roman"/>
          <w:b/>
          <w:sz w:val="28"/>
          <w:szCs w:val="28"/>
        </w:rPr>
        <w:t>Список використаної літератури.</w:t>
      </w:r>
    </w:p>
    <w:p w:rsidR="0046772F" w:rsidRPr="008B1FD9" w:rsidRDefault="0046772F"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Наконечний А.Й., Наконечний Р.А. Можливості ендоскопічної корекції уроджених вад сечових шляхів у дітей. Буковинський медичний вісник Том 15, № 1 (57), 2011 с. 211-213</w:t>
      </w:r>
    </w:p>
    <w:p w:rsidR="0046772F" w:rsidRPr="008B1FD9" w:rsidRDefault="0046772F"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Черкашина Е.Н. Вторичный уретерогидронефроз в отдаленном периоде после устранения клапанов задней уретры у детей. Автореф дис. … к.мед.н., М., 2010</w:t>
      </w:r>
    </w:p>
    <w:p w:rsidR="00E36872" w:rsidRPr="008B1FD9" w:rsidRDefault="00E36872"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Atwell JD. Posterior urethral valves in the British Isles: a multicenter B.A.P.S. review. J Pediatr Surg. 1983 Feb;18(1):70-4.</w:t>
      </w:r>
    </w:p>
    <w:p w:rsidR="0046772F" w:rsidRPr="008B1FD9" w:rsidRDefault="0046772F"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lastRenderedPageBreak/>
        <w:t>Berrocal T, López-</w:t>
      </w:r>
      <w:r w:rsidR="00F8350D" w:rsidRPr="008B1FD9">
        <w:rPr>
          <w:rFonts w:ascii="Times New Roman" w:hAnsi="Times New Roman" w:cs="Times New Roman"/>
          <w:sz w:val="28"/>
          <w:szCs w:val="28"/>
          <w:lang w:val="en-US"/>
        </w:rPr>
        <w:t>P</w:t>
      </w:r>
      <w:r w:rsidRPr="008B1FD9">
        <w:rPr>
          <w:rFonts w:ascii="Times New Roman" w:hAnsi="Times New Roman" w:cs="Times New Roman"/>
          <w:sz w:val="28"/>
          <w:szCs w:val="28"/>
        </w:rPr>
        <w:t xml:space="preserve">ereira P, Arjonilla A et-al. Anomalies of the distal ureter, bladder, and urethra in children: embryologic, radiologic, and pathologic features. Radiographics. 22 (5): 1139-64. </w:t>
      </w:r>
    </w:p>
    <w:p w:rsidR="00E36872" w:rsidRPr="008B1FD9" w:rsidRDefault="00E36872"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 xml:space="preserve">Blews DE. Sonography of the neonatal genitourinary tract. Radiol. Clin. North Am. 1999;37 (6): 1199-208, vii </w:t>
      </w:r>
    </w:p>
    <w:p w:rsidR="00E36872" w:rsidRPr="008B1FD9" w:rsidRDefault="00E36872"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Bruyn RD. Pediatric ultrasound, how, why and when. Churchill Livingstone. (2005)</w:t>
      </w:r>
    </w:p>
    <w:p w:rsidR="00E36872" w:rsidRPr="008B1FD9" w:rsidRDefault="00E36872"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Chudleigh P, Thilaganathan B, Chudleigh T. Obstetric ultrasound, how, why and when. Churchill Livingstone. (2004) ISBN:0443054711.</w:t>
      </w:r>
    </w:p>
    <w:p w:rsidR="00525913" w:rsidRPr="008B1FD9" w:rsidRDefault="00525913"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Gosling JA, Gilpin SA, Dixon JS, Gilpin CJ. Decrease in the autonomic innervation of human detrusor muscle in outflow obstruction. J Urol. 1986;136:501-4.</w:t>
      </w:r>
    </w:p>
    <w:p w:rsidR="00E36872" w:rsidRPr="008B1FD9" w:rsidRDefault="00E36872" w:rsidP="008B1FD9">
      <w:pPr>
        <w:pStyle w:val="a6"/>
        <w:numPr>
          <w:ilvl w:val="0"/>
          <w:numId w:val="2"/>
        </w:numPr>
        <w:jc w:val="both"/>
        <w:rPr>
          <w:rFonts w:ascii="Times New Roman" w:hAnsi="Times New Roman" w:cs="Times New Roman"/>
          <w:sz w:val="28"/>
          <w:szCs w:val="28"/>
        </w:rPr>
      </w:pPr>
      <w:r w:rsidRPr="008B1FD9">
        <w:rPr>
          <w:rFonts w:ascii="Times New Roman" w:hAnsi="Times New Roman" w:cs="Times New Roman"/>
          <w:sz w:val="28"/>
          <w:szCs w:val="28"/>
        </w:rPr>
        <w:t xml:space="preserve">Eduardo A Olivera, Joze SS Diniz, Eli AS Rabelo, Jose MP Silva, Antonio CV Cabral, Alamanda K Pereira, Henrique V Leita, Renata C Santarosa, Tiago A Fagundes Curso clinic da valvula de uretra posterior detectada intra-utero: seguimento a longo prazo J Bras Nefrol 2001; 23 (1): 1-7. </w:t>
      </w:r>
    </w:p>
    <w:p w:rsidR="0046772F" w:rsidRPr="008B1FD9" w:rsidRDefault="00732C63" w:rsidP="008B1FD9">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0046772F" w:rsidRPr="008B1FD9">
        <w:rPr>
          <w:rFonts w:ascii="Times New Roman" w:hAnsi="Times New Roman" w:cs="Times New Roman"/>
          <w:sz w:val="28"/>
          <w:szCs w:val="28"/>
        </w:rPr>
        <w:t>Gupta RK, Shah HS, Jadhav V, et al. Urethral ratio on voiding cystourethrogram: a comparative method to assess success of posterior urethral valve ablation. J Pediatr Urol. Feb 2010;6(1):32-6.</w:t>
      </w:r>
    </w:p>
    <w:p w:rsidR="00E36872" w:rsidRPr="008B1FD9" w:rsidRDefault="00732C63" w:rsidP="008B1FD9">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00E36872" w:rsidRPr="008B1FD9">
        <w:rPr>
          <w:rFonts w:ascii="Times New Roman" w:hAnsi="Times New Roman" w:cs="Times New Roman"/>
          <w:sz w:val="28"/>
          <w:szCs w:val="28"/>
        </w:rPr>
        <w:t xml:space="preserve">Osama M. Sarhan, Tamer E. Helmy, Abdulhakim A. Alotay, Mustafa S. Alghanbar, Ziad M. Nakshabandi, Ashraf T. Hafez Did Antenatal Diagnosis Protect Against Chronic Kidney Disease in Patients With Posterior Urethral Valves? A Multicenter Study </w:t>
      </w:r>
      <w:hyperlink r:id="rId24" w:history="1">
        <w:r w:rsidR="0046772F" w:rsidRPr="008B1FD9">
          <w:rPr>
            <w:rStyle w:val="a5"/>
            <w:rFonts w:ascii="Times New Roman" w:hAnsi="Times New Roman" w:cs="Times New Roman"/>
            <w:sz w:val="28"/>
            <w:szCs w:val="28"/>
          </w:rPr>
          <w:t>http://www.goldjournal.net/article/S0090-4295(13)01116-3/abstract</w:t>
        </w:r>
      </w:hyperlink>
      <w:r w:rsidR="0046772F" w:rsidRPr="008B1FD9">
        <w:rPr>
          <w:rFonts w:ascii="Times New Roman" w:hAnsi="Times New Roman" w:cs="Times New Roman"/>
          <w:sz w:val="28"/>
          <w:szCs w:val="28"/>
        </w:rPr>
        <w:t>.</w:t>
      </w:r>
    </w:p>
    <w:p w:rsidR="0046772F" w:rsidRPr="008B1FD9" w:rsidRDefault="00732C63" w:rsidP="008B1FD9">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0046772F" w:rsidRPr="008B1FD9">
        <w:rPr>
          <w:rFonts w:ascii="Times New Roman" w:hAnsi="Times New Roman" w:cs="Times New Roman"/>
          <w:sz w:val="28"/>
          <w:szCs w:val="28"/>
        </w:rPr>
        <w:t>Seppo Taskinen, Jukka Heikkilä, Pekka Santtila, Risto Rintala Posterior urethral valves and adult sexual function BJU international 2012  110 , e 392 – e 396.</w:t>
      </w:r>
    </w:p>
    <w:p w:rsidR="0046772F" w:rsidRPr="008B1FD9" w:rsidRDefault="00732C63" w:rsidP="008B1FD9">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0046772F" w:rsidRPr="008B1FD9">
        <w:rPr>
          <w:rFonts w:ascii="Times New Roman" w:hAnsi="Times New Roman" w:cs="Times New Roman"/>
          <w:sz w:val="28"/>
          <w:szCs w:val="28"/>
        </w:rPr>
        <w:t>Williams CR, Pérez LM, Joseph DB. Accuracy of renal-bladder ultrasonography as a screening method to suggest posterior urethral valves. J Urol. Jun 2001;165(6 pt 2):2245-7.</w:t>
      </w:r>
    </w:p>
    <w:p w:rsidR="0046772F" w:rsidRPr="00A47554" w:rsidRDefault="00732C63" w:rsidP="008B1FD9">
      <w:pPr>
        <w:pStyle w:val="a6"/>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w:t>
      </w:r>
      <w:r w:rsidR="0046772F" w:rsidRPr="008B1FD9">
        <w:rPr>
          <w:rFonts w:ascii="Times New Roman" w:hAnsi="Times New Roman" w:cs="Times New Roman"/>
          <w:sz w:val="28"/>
          <w:szCs w:val="28"/>
        </w:rPr>
        <w:t>Youssif M, Dawood W, Shabaan S, et al. Early valve ablation can decrease the incidence of bladder dysfunction in boys with posterior urethral valves. J Urol. Oct 2009;182(4 Suppl):1765-8.</w:t>
      </w:r>
    </w:p>
    <w:p w:rsidR="00A47554" w:rsidRDefault="00A47554" w:rsidP="00A47554">
      <w:pPr>
        <w:jc w:val="both"/>
        <w:rPr>
          <w:rFonts w:ascii="Times New Roman" w:hAnsi="Times New Roman" w:cs="Times New Roman"/>
          <w:sz w:val="28"/>
          <w:szCs w:val="28"/>
          <w:lang w:val="en-US"/>
        </w:rPr>
      </w:pPr>
    </w:p>
    <w:p w:rsidR="00A47554" w:rsidRDefault="00A47554" w:rsidP="00A47554">
      <w:pPr>
        <w:jc w:val="both"/>
        <w:rPr>
          <w:rFonts w:ascii="Times New Roman" w:hAnsi="Times New Roman" w:cs="Times New Roman"/>
          <w:sz w:val="28"/>
          <w:szCs w:val="28"/>
        </w:rPr>
      </w:pPr>
      <w:r>
        <w:rPr>
          <w:rFonts w:ascii="Times New Roman" w:hAnsi="Times New Roman" w:cs="Times New Roman"/>
          <w:sz w:val="28"/>
          <w:szCs w:val="28"/>
        </w:rPr>
        <w:t xml:space="preserve">Автор: Шевчук Дмитро Володимирович, </w:t>
      </w:r>
    </w:p>
    <w:p w:rsidR="00A47554" w:rsidRPr="00A47554" w:rsidRDefault="00A47554" w:rsidP="00A47554">
      <w:pPr>
        <w:jc w:val="both"/>
        <w:rPr>
          <w:rFonts w:ascii="Times New Roman" w:hAnsi="Times New Roman" w:cs="Times New Roman"/>
          <w:sz w:val="24"/>
          <w:szCs w:val="24"/>
        </w:rPr>
      </w:pPr>
      <w:r w:rsidRPr="00A47554">
        <w:rPr>
          <w:rFonts w:ascii="Times New Roman" w:hAnsi="Times New Roman" w:cs="Times New Roman"/>
          <w:sz w:val="24"/>
          <w:szCs w:val="24"/>
        </w:rPr>
        <w:t>к.мед.н.</w:t>
      </w:r>
      <w:r>
        <w:rPr>
          <w:rFonts w:ascii="Times New Roman" w:hAnsi="Times New Roman" w:cs="Times New Roman"/>
          <w:sz w:val="24"/>
          <w:szCs w:val="24"/>
        </w:rPr>
        <w:t>, л</w:t>
      </w:r>
      <w:r w:rsidRPr="00A47554">
        <w:rPr>
          <w:rFonts w:ascii="Times New Roman" w:hAnsi="Times New Roman" w:cs="Times New Roman"/>
          <w:sz w:val="24"/>
          <w:szCs w:val="24"/>
        </w:rPr>
        <w:t xml:space="preserve">ікар-хірург дитячий хірургічного відділення №2 Житомирської обласної дитячої клінічної лікарні, обласний позаштатний дитячий уролог Департамента охорони здоров’я </w:t>
      </w:r>
      <w:r>
        <w:rPr>
          <w:rFonts w:ascii="Times New Roman" w:hAnsi="Times New Roman" w:cs="Times New Roman"/>
          <w:sz w:val="24"/>
          <w:szCs w:val="24"/>
        </w:rPr>
        <w:t>Ж</w:t>
      </w:r>
      <w:r w:rsidRPr="00A47554">
        <w:rPr>
          <w:rFonts w:ascii="Times New Roman" w:hAnsi="Times New Roman" w:cs="Times New Roman"/>
          <w:sz w:val="24"/>
          <w:szCs w:val="24"/>
        </w:rPr>
        <w:t xml:space="preserve">итомирської ОДА, доцент кафедри медико-біологічних основ фізичного виховання та </w:t>
      </w:r>
      <w:r w:rsidRPr="00A47554">
        <w:rPr>
          <w:rFonts w:ascii="Times New Roman" w:hAnsi="Times New Roman" w:cs="Times New Roman"/>
          <w:sz w:val="24"/>
          <w:szCs w:val="24"/>
        </w:rPr>
        <w:lastRenderedPageBreak/>
        <w:t>спорту Житомирського державного університету імені І.Франко, асистент кафедри дитячої хірургії НМАПО імені П.Л. Шупика.</w:t>
      </w:r>
    </w:p>
    <w:p w:rsidR="00A47554" w:rsidRDefault="00A47554" w:rsidP="00A47554">
      <w:pPr>
        <w:jc w:val="both"/>
        <w:rPr>
          <w:rFonts w:ascii="Times New Roman" w:hAnsi="Times New Roman" w:cs="Times New Roman"/>
          <w:sz w:val="28"/>
          <w:szCs w:val="28"/>
        </w:rPr>
      </w:pPr>
      <w:r>
        <w:rPr>
          <w:rFonts w:ascii="Times New Roman" w:hAnsi="Times New Roman" w:cs="Times New Roman"/>
          <w:sz w:val="28"/>
          <w:szCs w:val="28"/>
        </w:rPr>
        <w:t>12400, Житомирський р-н, с. Станишівка, шосе Сквирське, 6.</w:t>
      </w:r>
    </w:p>
    <w:p w:rsidR="00A47554" w:rsidRPr="00A47554" w:rsidRDefault="00A47554" w:rsidP="00A47554">
      <w:pPr>
        <w:jc w:val="both"/>
        <w:rPr>
          <w:rFonts w:ascii="Times New Roman" w:hAnsi="Times New Roman" w:cs="Times New Roman"/>
          <w:sz w:val="28"/>
          <w:szCs w:val="28"/>
          <w:lang w:val="en-US"/>
        </w:rPr>
      </w:pPr>
      <w:r>
        <w:rPr>
          <w:rFonts w:ascii="Times New Roman" w:hAnsi="Times New Roman" w:cs="Times New Roman"/>
          <w:sz w:val="28"/>
          <w:szCs w:val="28"/>
        </w:rPr>
        <w:t xml:space="preserve">Тел.: </w:t>
      </w:r>
      <w:r w:rsidRPr="00A47554">
        <w:rPr>
          <w:rFonts w:ascii="Times New Roman" w:hAnsi="Times New Roman" w:cs="Times New Roman"/>
          <w:sz w:val="28"/>
          <w:szCs w:val="28"/>
          <w:lang w:val="en-US"/>
        </w:rPr>
        <w:t>0412-34-24-84</w:t>
      </w:r>
      <w:r>
        <w:rPr>
          <w:rFonts w:ascii="Times New Roman" w:hAnsi="Times New Roman" w:cs="Times New Roman"/>
          <w:sz w:val="28"/>
          <w:szCs w:val="28"/>
        </w:rPr>
        <w:t xml:space="preserve">, </w:t>
      </w:r>
      <w:r>
        <w:rPr>
          <w:rFonts w:ascii="Times New Roman" w:hAnsi="Times New Roman" w:cs="Times New Roman"/>
          <w:sz w:val="28"/>
          <w:szCs w:val="28"/>
          <w:lang w:val="en-US"/>
        </w:rPr>
        <w:t>e-mail: shevchukdmi</w:t>
      </w:r>
      <w:r w:rsidRPr="00A47554">
        <w:rPr>
          <w:rFonts w:ascii="Times New Roman" w:hAnsi="Times New Roman" w:cs="Times New Roman"/>
          <w:sz w:val="28"/>
          <w:szCs w:val="28"/>
          <w:lang w:val="en-US"/>
        </w:rPr>
        <w:t>@</w:t>
      </w:r>
      <w:r>
        <w:rPr>
          <w:rFonts w:ascii="Times New Roman" w:hAnsi="Times New Roman" w:cs="Times New Roman"/>
          <w:sz w:val="28"/>
          <w:szCs w:val="28"/>
          <w:lang w:val="en-US"/>
        </w:rPr>
        <w:t>rambler</w:t>
      </w:r>
      <w:r w:rsidRPr="00A47554">
        <w:rPr>
          <w:rFonts w:ascii="Times New Roman" w:hAnsi="Times New Roman" w:cs="Times New Roman"/>
          <w:sz w:val="28"/>
          <w:szCs w:val="28"/>
          <w:lang w:val="en-US"/>
        </w:rPr>
        <w:t>.</w:t>
      </w:r>
      <w:r>
        <w:rPr>
          <w:rFonts w:ascii="Times New Roman" w:hAnsi="Times New Roman" w:cs="Times New Roman"/>
          <w:sz w:val="28"/>
          <w:szCs w:val="28"/>
          <w:lang w:val="en-US"/>
        </w:rPr>
        <w:t>ru</w:t>
      </w:r>
    </w:p>
    <w:sectPr w:rsidR="00A47554" w:rsidRPr="00A4755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04F"/>
    <w:multiLevelType w:val="hybridMultilevel"/>
    <w:tmpl w:val="BEBE0704"/>
    <w:lvl w:ilvl="0" w:tplc="DC94B4C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nsid w:val="02ED6AFB"/>
    <w:multiLevelType w:val="hybridMultilevel"/>
    <w:tmpl w:val="C4C433C6"/>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BB5"/>
    <w:rsid w:val="0007670D"/>
    <w:rsid w:val="0007723D"/>
    <w:rsid w:val="000944FF"/>
    <w:rsid w:val="0009511E"/>
    <w:rsid w:val="000D1DAB"/>
    <w:rsid w:val="000E1842"/>
    <w:rsid w:val="000E34A6"/>
    <w:rsid w:val="00105108"/>
    <w:rsid w:val="00141292"/>
    <w:rsid w:val="001768D9"/>
    <w:rsid w:val="001A3A1E"/>
    <w:rsid w:val="001A642B"/>
    <w:rsid w:val="001C7291"/>
    <w:rsid w:val="001E5E5D"/>
    <w:rsid w:val="001F0D29"/>
    <w:rsid w:val="00221BA1"/>
    <w:rsid w:val="00230C52"/>
    <w:rsid w:val="00256DD8"/>
    <w:rsid w:val="002657D7"/>
    <w:rsid w:val="002B077B"/>
    <w:rsid w:val="002B53A6"/>
    <w:rsid w:val="002B72A4"/>
    <w:rsid w:val="002D6519"/>
    <w:rsid w:val="002F55A5"/>
    <w:rsid w:val="00340489"/>
    <w:rsid w:val="0034173C"/>
    <w:rsid w:val="00355C20"/>
    <w:rsid w:val="00364416"/>
    <w:rsid w:val="003C4D98"/>
    <w:rsid w:val="003D5392"/>
    <w:rsid w:val="004200F1"/>
    <w:rsid w:val="00434395"/>
    <w:rsid w:val="00437551"/>
    <w:rsid w:val="004642D2"/>
    <w:rsid w:val="0046772F"/>
    <w:rsid w:val="00484EFA"/>
    <w:rsid w:val="004B56AE"/>
    <w:rsid w:val="004D1E52"/>
    <w:rsid w:val="00525913"/>
    <w:rsid w:val="00531229"/>
    <w:rsid w:val="005E750E"/>
    <w:rsid w:val="0060499E"/>
    <w:rsid w:val="00631A2B"/>
    <w:rsid w:val="006A0829"/>
    <w:rsid w:val="006A34EF"/>
    <w:rsid w:val="006A7DBB"/>
    <w:rsid w:val="006B329F"/>
    <w:rsid w:val="007005EC"/>
    <w:rsid w:val="00700761"/>
    <w:rsid w:val="007230DC"/>
    <w:rsid w:val="00732C63"/>
    <w:rsid w:val="007509ED"/>
    <w:rsid w:val="007B2CA3"/>
    <w:rsid w:val="007C3215"/>
    <w:rsid w:val="007D5246"/>
    <w:rsid w:val="007E5C16"/>
    <w:rsid w:val="00835524"/>
    <w:rsid w:val="008B1FD9"/>
    <w:rsid w:val="008B402E"/>
    <w:rsid w:val="008B7961"/>
    <w:rsid w:val="008C0BF1"/>
    <w:rsid w:val="008C3F00"/>
    <w:rsid w:val="008C54F3"/>
    <w:rsid w:val="00904CCD"/>
    <w:rsid w:val="00920C11"/>
    <w:rsid w:val="0093089A"/>
    <w:rsid w:val="009351DD"/>
    <w:rsid w:val="009863B3"/>
    <w:rsid w:val="009871A2"/>
    <w:rsid w:val="009A41AB"/>
    <w:rsid w:val="009C1817"/>
    <w:rsid w:val="009D4F3C"/>
    <w:rsid w:val="009D6680"/>
    <w:rsid w:val="009E52F4"/>
    <w:rsid w:val="00A25AB8"/>
    <w:rsid w:val="00A31954"/>
    <w:rsid w:val="00A366DF"/>
    <w:rsid w:val="00A47554"/>
    <w:rsid w:val="00A544E2"/>
    <w:rsid w:val="00A94B7F"/>
    <w:rsid w:val="00AB6A25"/>
    <w:rsid w:val="00AF25ED"/>
    <w:rsid w:val="00AF32FB"/>
    <w:rsid w:val="00AF5709"/>
    <w:rsid w:val="00B20E46"/>
    <w:rsid w:val="00B94CD3"/>
    <w:rsid w:val="00B954F1"/>
    <w:rsid w:val="00BA2832"/>
    <w:rsid w:val="00BA3F3C"/>
    <w:rsid w:val="00BF037F"/>
    <w:rsid w:val="00C10ECF"/>
    <w:rsid w:val="00C66D82"/>
    <w:rsid w:val="00C8449A"/>
    <w:rsid w:val="00D0530E"/>
    <w:rsid w:val="00D127CA"/>
    <w:rsid w:val="00D22CC5"/>
    <w:rsid w:val="00D704C9"/>
    <w:rsid w:val="00D7322F"/>
    <w:rsid w:val="00D95BDD"/>
    <w:rsid w:val="00D972D0"/>
    <w:rsid w:val="00DA6C71"/>
    <w:rsid w:val="00E1670C"/>
    <w:rsid w:val="00E16B15"/>
    <w:rsid w:val="00E22BB5"/>
    <w:rsid w:val="00E36872"/>
    <w:rsid w:val="00E42FB5"/>
    <w:rsid w:val="00E77848"/>
    <w:rsid w:val="00E90C4C"/>
    <w:rsid w:val="00E95066"/>
    <w:rsid w:val="00EC20CD"/>
    <w:rsid w:val="00EF0CDC"/>
    <w:rsid w:val="00EF7467"/>
    <w:rsid w:val="00F02B9B"/>
    <w:rsid w:val="00F812D7"/>
    <w:rsid w:val="00F82DB6"/>
    <w:rsid w:val="00F8350D"/>
    <w:rsid w:val="00F92C9E"/>
    <w:rsid w:val="00FD63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2F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FB5"/>
    <w:rPr>
      <w:rFonts w:ascii="Tahoma" w:hAnsi="Tahoma" w:cs="Tahoma"/>
      <w:sz w:val="16"/>
      <w:szCs w:val="16"/>
    </w:rPr>
  </w:style>
  <w:style w:type="character" w:styleId="a5">
    <w:name w:val="Hyperlink"/>
    <w:basedOn w:val="a0"/>
    <w:uiPriority w:val="99"/>
    <w:unhideWhenUsed/>
    <w:rsid w:val="00484EFA"/>
    <w:rPr>
      <w:color w:val="0000FF" w:themeColor="hyperlink"/>
      <w:u w:val="single"/>
    </w:rPr>
  </w:style>
  <w:style w:type="paragraph" w:styleId="a6">
    <w:name w:val="List Paragraph"/>
    <w:basedOn w:val="a"/>
    <w:uiPriority w:val="34"/>
    <w:qFormat/>
    <w:rsid w:val="00AF32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2F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2FB5"/>
    <w:rPr>
      <w:rFonts w:ascii="Tahoma" w:hAnsi="Tahoma" w:cs="Tahoma"/>
      <w:sz w:val="16"/>
      <w:szCs w:val="16"/>
    </w:rPr>
  </w:style>
  <w:style w:type="character" w:styleId="a5">
    <w:name w:val="Hyperlink"/>
    <w:basedOn w:val="a0"/>
    <w:uiPriority w:val="99"/>
    <w:unhideWhenUsed/>
    <w:rsid w:val="00484EFA"/>
    <w:rPr>
      <w:color w:val="0000FF" w:themeColor="hyperlink"/>
      <w:u w:val="single"/>
    </w:rPr>
  </w:style>
  <w:style w:type="paragraph" w:styleId="a6">
    <w:name w:val="List Paragraph"/>
    <w:basedOn w:val="a"/>
    <w:uiPriority w:val="34"/>
    <w:qFormat/>
    <w:rsid w:val="00AF3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goldjournal.net/article/S0090-4295(13)01116-3/abstrac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14</Pages>
  <Words>18779</Words>
  <Characters>10705</Characters>
  <Application>Microsoft Office Word</Application>
  <DocSecurity>0</DocSecurity>
  <Lines>89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ШЕВЧУК</dc:creator>
  <cp:lastModifiedBy>Шевчук</cp:lastModifiedBy>
  <cp:revision>10</cp:revision>
  <dcterms:created xsi:type="dcterms:W3CDTF">2014-10-09T06:20:00Z</dcterms:created>
  <dcterms:modified xsi:type="dcterms:W3CDTF">2014-11-24T17:32:00Z</dcterms:modified>
</cp:coreProperties>
</file>